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eastAsia="仿宋_GB2312"/>
          <w:b/>
          <w:sz w:val="32"/>
        </w:rPr>
      </w:pPr>
      <w:r>
        <w:rPr>
          <w:rFonts w:eastAsia="仿宋_GB2312"/>
          <w:sz w:val="32"/>
        </w:rPr>
        <w:t>镇医保〔2021〕</w:t>
      </w:r>
      <w:r>
        <w:rPr>
          <w:rFonts w:hint="eastAsia" w:eastAsia="仿宋_GB2312"/>
          <w:sz w:val="32"/>
        </w:rPr>
        <w:t>16</w:t>
      </w:r>
      <w:r>
        <w:rPr>
          <w:rFonts w:eastAsia="仿宋_GB2312"/>
          <w:sz w:val="32"/>
        </w:rPr>
        <w:t>号</w:t>
      </w:r>
    </w:p>
    <w:p>
      <w:pPr>
        <w:spacing w:line="620" w:lineRule="exact"/>
        <w:rPr>
          <w:rFonts w:asciiTheme="minorEastAsia" w:hAnsiTheme="minorEastAsia" w:eastAsiaTheme="minorEastAsia"/>
        </w:rPr>
      </w:pPr>
    </w:p>
    <w:p>
      <w:pPr>
        <w:spacing w:line="540" w:lineRule="exact"/>
        <w:jc w:val="center"/>
        <w:rPr>
          <w:rFonts w:ascii="方正小标宋_GBK" w:eastAsia="方正小标宋_GBK" w:hAnsiTheme="minorEastAsia"/>
          <w:sz w:val="44"/>
          <w:szCs w:val="44"/>
        </w:rPr>
      </w:pPr>
      <w:bookmarkStart w:id="0" w:name="_GoBack"/>
      <w:r>
        <w:rPr>
          <w:rFonts w:hint="eastAsia" w:ascii="方正小标宋_GBK" w:eastAsia="方正小标宋_GBK" w:hAnsiTheme="minorEastAsia"/>
          <w:sz w:val="44"/>
          <w:szCs w:val="44"/>
        </w:rPr>
        <w:t xml:space="preserve">镇江市医疗保障局 镇江市卫生健康委员会 </w:t>
      </w:r>
    </w:p>
    <w:p>
      <w:pPr>
        <w:spacing w:line="540" w:lineRule="exact"/>
        <w:jc w:val="center"/>
        <w:rPr>
          <w:rFonts w:ascii="方正小标宋_GBK" w:hAnsi="宋体" w:eastAsia="方正小标宋_GBK" w:cs="宋体"/>
          <w:color w:val="000000"/>
          <w:kern w:val="0"/>
          <w:sz w:val="44"/>
          <w:szCs w:val="44"/>
        </w:rPr>
      </w:pPr>
      <w:r>
        <w:rPr>
          <w:rFonts w:hint="eastAsia" w:ascii="方正小标宋_GBK" w:eastAsia="方正小标宋_GBK" w:hAnsiTheme="minorEastAsia"/>
          <w:sz w:val="44"/>
          <w:szCs w:val="44"/>
        </w:rPr>
        <w:t>镇江市中医药管理局</w:t>
      </w:r>
      <w:r>
        <w:rPr>
          <w:rFonts w:hint="eastAsia" w:ascii="方正小标宋_GBK" w:hAnsi="宋体" w:eastAsia="方正小标宋_GBK" w:cs="宋体"/>
          <w:color w:val="000000"/>
          <w:kern w:val="0"/>
          <w:sz w:val="44"/>
          <w:szCs w:val="44"/>
        </w:rPr>
        <w:t>关于调整部分</w:t>
      </w:r>
    </w:p>
    <w:p>
      <w:pPr>
        <w:spacing w:line="54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中医医疗服务项目价格的通知</w:t>
      </w:r>
    </w:p>
    <w:bookmarkEnd w:id="0"/>
    <w:p>
      <w:pPr>
        <w:spacing w:line="540" w:lineRule="exact"/>
        <w:rPr>
          <w:rFonts w:ascii="方正小标宋_GBK" w:eastAsia="方正小标宋_GBK" w:hAnsiTheme="minorEastAsia"/>
          <w:sz w:val="32"/>
          <w:szCs w:val="32"/>
        </w:rPr>
      </w:pPr>
    </w:p>
    <w:p>
      <w:pPr>
        <w:spacing w:line="560" w:lineRule="exact"/>
        <w:rPr>
          <w:rFonts w:ascii="仿宋" w:hAnsi="仿宋" w:eastAsia="仿宋"/>
          <w:sz w:val="32"/>
          <w:szCs w:val="32"/>
        </w:rPr>
      </w:pPr>
      <w:r>
        <w:rPr>
          <w:rFonts w:hint="eastAsia" w:ascii="仿宋" w:hAnsi="仿宋" w:eastAsia="仿宋"/>
          <w:sz w:val="32"/>
          <w:szCs w:val="32"/>
        </w:rPr>
        <w:t>各市医疗保障局、市（区）卫生健康委员会,新区社发局,市区各医疗机构</w:t>
      </w:r>
      <w:r>
        <w:rPr>
          <w:rFonts w:ascii="仿宋" w:hAnsi="仿宋" w:eastAsia="仿宋"/>
          <w:sz w:val="32"/>
          <w:szCs w:val="32"/>
        </w:rPr>
        <w:t>：</w:t>
      </w:r>
    </w:p>
    <w:p>
      <w:pPr>
        <w:overflowPunct w:val="0"/>
        <w:adjustRightInd w:val="0"/>
        <w:ind w:firstLine="640" w:firstLineChars="200"/>
        <w:rPr>
          <w:rFonts w:eastAsia="仿宋_GB2312"/>
          <w:snapToGrid w:val="0"/>
          <w:spacing w:val="-4"/>
          <w:kern w:val="0"/>
          <w:sz w:val="32"/>
          <w:szCs w:val="32"/>
        </w:rPr>
      </w:pPr>
      <w:r>
        <w:rPr>
          <w:rFonts w:hint="eastAsia" w:ascii="仿宋" w:hAnsi="仿宋" w:eastAsia="仿宋"/>
          <w:sz w:val="32"/>
          <w:szCs w:val="32"/>
        </w:rPr>
        <w:t>为</w:t>
      </w:r>
      <w:r>
        <w:rPr>
          <w:rFonts w:hint="eastAsia" w:ascii="仿宋" w:hAnsi="仿宋" w:eastAsia="仿宋"/>
          <w:snapToGrid w:val="0"/>
          <w:spacing w:val="-4"/>
          <w:kern w:val="0"/>
          <w:sz w:val="32"/>
          <w:szCs w:val="32"/>
        </w:rPr>
        <w:t>进一步完善我市中医医疗服务价格政策，</w:t>
      </w:r>
      <w:r>
        <w:rPr>
          <w:rFonts w:hint="eastAsia" w:ascii="仿宋" w:hAnsi="仿宋" w:eastAsia="仿宋"/>
          <w:sz w:val="32"/>
          <w:szCs w:val="32"/>
        </w:rPr>
        <w:t>促进中医技术传承创新发展，振兴中医药卫生事业</w:t>
      </w:r>
      <w:r>
        <w:rPr>
          <w:rFonts w:hint="eastAsia" w:ascii="仿宋" w:hAnsi="仿宋" w:eastAsia="仿宋"/>
          <w:snapToGrid w:val="0"/>
          <w:spacing w:val="-4"/>
          <w:kern w:val="0"/>
          <w:sz w:val="32"/>
          <w:szCs w:val="32"/>
        </w:rPr>
        <w:t>，</w:t>
      </w:r>
      <w:r>
        <w:rPr>
          <w:rFonts w:hint="eastAsia" w:ascii="仿宋" w:hAnsi="仿宋" w:eastAsia="仿宋"/>
          <w:sz w:val="32"/>
          <w:szCs w:val="32"/>
        </w:rPr>
        <w:t>根据《中共中央、国务院关于促进中医药传承创新发展的意见》（中发〔2019〕43号）、《江苏省医疗保障局 江苏省卫生健康委员会关于做好当前医疗服务价格动态调整工作的通知》(苏医保发〔2019〕115号)、《江苏省医疗保障局关于印发医疗保障支持促进中医药发展若干措施的通知》（苏医保发〔2020〕107号）等文件精</w:t>
      </w:r>
      <w:r>
        <w:rPr>
          <w:rFonts w:hint="eastAsia" w:ascii="仿宋_GB2312" w:eastAsia="仿宋_GB2312"/>
          <w:sz w:val="32"/>
          <w:szCs w:val="32"/>
        </w:rPr>
        <w:t>神</w:t>
      </w:r>
      <w:r>
        <w:rPr>
          <w:rFonts w:hint="eastAsia" w:ascii="仿宋" w:hAnsi="仿宋" w:eastAsia="仿宋"/>
          <w:sz w:val="32"/>
          <w:szCs w:val="32"/>
        </w:rPr>
        <w:t>，经研究，决定调整镇江市公立医疗机构部分中医医疗服务项目价格。现就有关事项通知如下：</w:t>
      </w:r>
      <w:r>
        <w:rPr>
          <w:rFonts w:hint="eastAsia" w:eastAsia="仿宋_GB2312"/>
          <w:snapToGrid w:val="0"/>
          <w:spacing w:val="-4"/>
          <w:kern w:val="0"/>
          <w:sz w:val="32"/>
          <w:szCs w:val="32"/>
        </w:rPr>
        <w:t xml:space="preserve"> </w:t>
      </w:r>
    </w:p>
    <w:p>
      <w:pPr>
        <w:ind w:firstLine="640" w:firstLineChars="200"/>
        <w:rPr>
          <w:rFonts w:ascii="黑体" w:hAnsi="宋体" w:eastAsia="黑体"/>
          <w:sz w:val="32"/>
          <w:szCs w:val="32"/>
        </w:rPr>
      </w:pPr>
      <w:r>
        <w:rPr>
          <w:rFonts w:hint="eastAsia" w:ascii="黑体" w:hAnsi="宋体" w:eastAsia="黑体"/>
          <w:sz w:val="32"/>
          <w:szCs w:val="32"/>
        </w:rPr>
        <w:t>一、调整内容</w:t>
      </w:r>
    </w:p>
    <w:p>
      <w:pPr>
        <w:ind w:firstLine="640" w:firstLineChars="200"/>
        <w:rPr>
          <w:rFonts w:ascii="楷体" w:hAnsi="楷体" w:eastAsia="楷体"/>
          <w:sz w:val="32"/>
          <w:szCs w:val="32"/>
        </w:rPr>
      </w:pPr>
      <w:r>
        <w:rPr>
          <w:rFonts w:hint="eastAsia" w:ascii="楷体" w:hAnsi="楷体" w:eastAsia="楷体"/>
          <w:sz w:val="32"/>
          <w:szCs w:val="32"/>
        </w:rPr>
        <w:t>（一）调整部分中医类医疗服务项目价格</w:t>
      </w:r>
    </w:p>
    <w:p>
      <w:pPr>
        <w:ind w:firstLine="641"/>
        <w:jc w:val="left"/>
        <w:rPr>
          <w:rFonts w:ascii="仿宋_GB2312" w:hAnsi="宋体" w:eastAsia="仿宋_GB2312"/>
          <w:sz w:val="32"/>
          <w:szCs w:val="32"/>
        </w:rPr>
      </w:pPr>
      <w:r>
        <w:rPr>
          <w:rFonts w:hint="eastAsia" w:ascii="仿宋_GB2312" w:hAnsi="宋体" w:eastAsia="仿宋_GB2312"/>
          <w:sz w:val="32"/>
          <w:szCs w:val="32"/>
        </w:rPr>
        <w:t>调整中医外治（编码41）、中医骨伤（编码42）、针刺（编码43）、灸法（编码44）、推拿疗法（编码45）、中医特殊疗法（编码47）部分项目价格(详见附件)。</w:t>
      </w:r>
    </w:p>
    <w:p>
      <w:pPr>
        <w:ind w:firstLine="640" w:firstLineChars="200"/>
        <w:rPr>
          <w:rFonts w:ascii="楷体" w:hAnsi="楷体" w:eastAsia="楷体"/>
          <w:b/>
          <w:bCs/>
          <w:sz w:val="32"/>
          <w:szCs w:val="32"/>
        </w:rPr>
      </w:pPr>
      <w:r>
        <w:rPr>
          <w:rFonts w:hint="eastAsia" w:ascii="楷体" w:hAnsi="楷体" w:eastAsia="楷体"/>
          <w:sz w:val="32"/>
          <w:szCs w:val="32"/>
        </w:rPr>
        <w:t>（二）明确</w:t>
      </w:r>
      <w:r>
        <w:rPr>
          <w:rFonts w:hint="eastAsia" w:ascii="楷体" w:hAnsi="楷体" w:eastAsia="楷体" w:cs="宋体"/>
          <w:color w:val="000000"/>
          <w:kern w:val="0"/>
          <w:sz w:val="32"/>
          <w:szCs w:val="32"/>
        </w:rPr>
        <w:t>推拿疗法</w:t>
      </w:r>
      <w:r>
        <w:rPr>
          <w:rFonts w:hint="eastAsia" w:ascii="楷体" w:hAnsi="楷体" w:eastAsia="楷体"/>
          <w:sz w:val="32"/>
          <w:szCs w:val="32"/>
        </w:rPr>
        <w:t>技术等级差价规定</w:t>
      </w:r>
    </w:p>
    <w:p>
      <w:pPr>
        <w:ind w:firstLine="640" w:firstLineChars="200"/>
        <w:rPr>
          <w:rFonts w:ascii="仿宋_GB2312" w:eastAsia="仿宋_GB2312" w:cs="宋体"/>
          <w:color w:val="000000"/>
          <w:kern w:val="0"/>
          <w:sz w:val="32"/>
          <w:szCs w:val="32"/>
        </w:rPr>
      </w:pPr>
      <w:r>
        <w:rPr>
          <w:rFonts w:hint="eastAsia" w:ascii="仿宋_GB2312" w:eastAsia="仿宋_GB2312" w:cs="宋体"/>
          <w:color w:val="000000"/>
          <w:kern w:val="0"/>
          <w:sz w:val="32"/>
          <w:szCs w:val="32"/>
        </w:rPr>
        <w:t>根据中医技术人员的技术等级，适当拉开技术等级差价，以指导价格为基础，推拿疗法（编码45）副主任医师可上浮不超过10%，主任医师可上浮不超过20%。</w:t>
      </w:r>
    </w:p>
    <w:p>
      <w:pPr>
        <w:ind w:firstLine="641"/>
        <w:jc w:val="left"/>
        <w:rPr>
          <w:rFonts w:ascii="楷体" w:hAnsi="楷体" w:eastAsia="楷体"/>
          <w:sz w:val="32"/>
          <w:szCs w:val="32"/>
        </w:rPr>
      </w:pPr>
      <w:r>
        <w:rPr>
          <w:rFonts w:hint="eastAsia" w:ascii="楷体" w:hAnsi="楷体" w:eastAsia="楷体" w:cs="宋体"/>
          <w:color w:val="000000"/>
          <w:kern w:val="0"/>
          <w:sz w:val="32"/>
          <w:szCs w:val="32"/>
        </w:rPr>
        <w:t>（三）所涉调整项目医保支付类别不变，医保支付标准同步调整。</w:t>
      </w:r>
    </w:p>
    <w:p>
      <w:pPr>
        <w:spacing w:line="560" w:lineRule="exact"/>
        <w:ind w:firstLine="640" w:firstLineChars="200"/>
        <w:rPr>
          <w:rFonts w:ascii="黑体" w:hAnsi="黑体" w:eastAsia="黑体" w:cs="仿宋_GB2312"/>
          <w:sz w:val="32"/>
          <w:szCs w:val="32"/>
        </w:rPr>
      </w:pPr>
      <w:r>
        <w:rPr>
          <w:rFonts w:hint="eastAsia" w:ascii="黑体" w:hAnsi="黑体" w:eastAsia="黑体" w:cs="宋体"/>
          <w:color w:val="000000"/>
          <w:kern w:val="0"/>
          <w:sz w:val="32"/>
          <w:szCs w:val="32"/>
        </w:rPr>
        <w:t>二、</w:t>
      </w:r>
      <w:r>
        <w:rPr>
          <w:rFonts w:hint="eastAsia" w:ascii="黑体" w:hAnsi="黑体" w:eastAsia="黑体"/>
          <w:sz w:val="32"/>
          <w:szCs w:val="32"/>
        </w:rPr>
        <w:t>执行范围</w:t>
      </w:r>
    </w:p>
    <w:p>
      <w:pPr>
        <w:overflowPunct w:val="0"/>
        <w:adjustRightInd w:val="0"/>
        <w:snapToGrid w:val="0"/>
        <w:spacing w:line="560" w:lineRule="exact"/>
        <w:ind w:firstLine="640"/>
        <w:rPr>
          <w:rFonts w:ascii="仿宋_GB2312" w:eastAsia="仿宋_GB2312" w:cs="宋体"/>
          <w:color w:val="000000"/>
          <w:kern w:val="0"/>
          <w:sz w:val="32"/>
          <w:szCs w:val="32"/>
        </w:rPr>
      </w:pPr>
      <w:r>
        <w:rPr>
          <w:rFonts w:hint="eastAsia" w:ascii="仿宋_GB2312" w:eastAsia="仿宋_GB2312" w:cs="宋体"/>
          <w:color w:val="000000"/>
          <w:kern w:val="0"/>
          <w:sz w:val="32"/>
          <w:szCs w:val="32"/>
        </w:rPr>
        <w:t>全市公立医疗卫生机构。</w:t>
      </w:r>
    </w:p>
    <w:p>
      <w:pPr>
        <w:overflowPunct w:val="0"/>
        <w:adjustRightInd w:val="0"/>
        <w:snapToGrid w:val="0"/>
        <w:spacing w:line="560" w:lineRule="exact"/>
        <w:ind w:firstLine="640"/>
        <w:rPr>
          <w:rFonts w:ascii="黑体" w:hAnsi="黑体" w:eastAsia="黑体" w:cs="宋体"/>
          <w:color w:val="000000"/>
          <w:kern w:val="0"/>
          <w:sz w:val="32"/>
          <w:szCs w:val="32"/>
        </w:rPr>
      </w:pPr>
      <w:r>
        <w:rPr>
          <w:rFonts w:hint="eastAsia" w:ascii="黑体" w:hAnsi="黑体" w:eastAsia="黑体" w:cs="宋体"/>
          <w:color w:val="000000"/>
          <w:kern w:val="0"/>
          <w:sz w:val="32"/>
          <w:szCs w:val="32"/>
        </w:rPr>
        <w:t>三、执行时间</w:t>
      </w:r>
    </w:p>
    <w:p>
      <w:pPr>
        <w:ind w:firstLine="640" w:firstLineChars="200"/>
        <w:rPr>
          <w:rFonts w:ascii="仿宋_GB2312" w:eastAsia="仿宋_GB2312" w:cs="宋体"/>
          <w:color w:val="000000"/>
          <w:kern w:val="0"/>
          <w:sz w:val="32"/>
          <w:szCs w:val="32"/>
        </w:rPr>
      </w:pPr>
      <w:r>
        <w:rPr>
          <w:rFonts w:hint="eastAsia" w:ascii="仿宋_GB2312" w:hAnsi="楷体" w:eastAsia="仿宋_GB2312" w:cs="宋体"/>
          <w:color w:val="000000"/>
          <w:kern w:val="0"/>
          <w:sz w:val="32"/>
          <w:szCs w:val="32"/>
        </w:rPr>
        <w:t>本通知自2021年3月10日起执行。</w:t>
      </w:r>
    </w:p>
    <w:p>
      <w:pPr>
        <w:ind w:firstLine="640" w:firstLineChars="200"/>
        <w:rPr>
          <w:rFonts w:ascii="黑体" w:hAnsi="宋体" w:eastAsia="黑体"/>
          <w:sz w:val="32"/>
          <w:szCs w:val="32"/>
        </w:rPr>
      </w:pPr>
      <w:r>
        <w:rPr>
          <w:rFonts w:hint="eastAsia" w:ascii="黑体" w:hAnsi="宋体" w:eastAsia="黑体"/>
          <w:sz w:val="32"/>
          <w:szCs w:val="32"/>
        </w:rPr>
        <w:t>四、相关管理要求</w:t>
      </w:r>
    </w:p>
    <w:p>
      <w:pPr>
        <w:ind w:firstLine="640" w:firstLineChars="200"/>
        <w:rPr>
          <w:rFonts w:ascii="仿宋_GB2312" w:eastAsia="仿宋_GB2312"/>
          <w:kern w:val="0"/>
          <w:sz w:val="32"/>
          <w:szCs w:val="32"/>
        </w:rPr>
      </w:pPr>
      <w:r>
        <w:rPr>
          <w:rFonts w:hint="eastAsia" w:ascii="仿宋_GB2312" w:eastAsia="仿宋_GB2312"/>
          <w:kern w:val="0"/>
          <w:sz w:val="32"/>
          <w:szCs w:val="32"/>
        </w:rPr>
        <w:t>各公立医疗机构应加强政策宣传和解释，加强内部管理，实行价格公示，严格按照规定向患者提供服务并收取费用，加强临床路径管理，因病施治，规范医疗服务收费行为，控制医疗费用不合理增长。各市医疗保障、卫生健康部门要做好对中医项目价格调整的督促指导，</w:t>
      </w:r>
      <w:r>
        <w:rPr>
          <w:rFonts w:hint="eastAsia" w:ascii="仿宋_GB2312" w:hAnsi="宋体" w:eastAsia="仿宋_GB2312"/>
          <w:sz w:val="32"/>
          <w:szCs w:val="32"/>
        </w:rPr>
        <w:t>密切关注价格调整后的影响，对执行中发现的问题，及时上报反馈</w:t>
      </w:r>
      <w:r>
        <w:rPr>
          <w:rFonts w:hint="eastAsia" w:ascii="仿宋_GB2312" w:eastAsia="仿宋_GB2312"/>
          <w:kern w:val="0"/>
          <w:sz w:val="32"/>
          <w:szCs w:val="32"/>
        </w:rPr>
        <w:t>。</w:t>
      </w:r>
    </w:p>
    <w:p>
      <w:pPr>
        <w:pStyle w:val="9"/>
        <w:widowControl w:val="0"/>
        <w:shd w:val="clear" w:color="auto" w:fill="FFFFFF"/>
        <w:adjustRightInd w:val="0"/>
        <w:snapToGrid w:val="0"/>
        <w:spacing w:before="0" w:beforeAutospacing="0" w:after="0" w:afterAutospacing="0" w:line="580" w:lineRule="exact"/>
        <w:ind w:firstLine="640" w:firstLineChars="200"/>
        <w:rPr>
          <w:rFonts w:ascii="仿宋_GB2312" w:eastAsia="仿宋_GB2312"/>
          <w:sz w:val="32"/>
          <w:szCs w:val="32"/>
        </w:rPr>
      </w:pPr>
    </w:p>
    <w:p>
      <w:pPr>
        <w:pStyle w:val="9"/>
        <w:widowControl w:val="0"/>
        <w:shd w:val="clear" w:color="auto" w:fill="FFFFFF"/>
        <w:adjustRightInd w:val="0"/>
        <w:snapToGrid w:val="0"/>
        <w:spacing w:before="0" w:beforeAutospacing="0" w:after="0" w:afterAutospacing="0" w:line="580" w:lineRule="exact"/>
        <w:ind w:firstLine="640" w:firstLineChars="200"/>
        <w:rPr>
          <w:rFonts w:ascii="仿宋_GB2312" w:eastAsia="仿宋_GB2312"/>
          <w:sz w:val="32"/>
          <w:szCs w:val="32"/>
        </w:rPr>
      </w:pPr>
      <w:r>
        <w:rPr>
          <w:rFonts w:hint="eastAsia" w:ascii="仿宋_GB2312" w:eastAsia="仿宋_GB2312"/>
          <w:sz w:val="32"/>
          <w:szCs w:val="32"/>
        </w:rPr>
        <w:t>附件：部分中医医疗服务项目价格调整表</w:t>
      </w:r>
    </w:p>
    <w:p>
      <w:pPr>
        <w:pStyle w:val="9"/>
        <w:widowControl w:val="0"/>
        <w:shd w:val="clear" w:color="auto" w:fill="FFFFFF"/>
        <w:adjustRightInd w:val="0"/>
        <w:snapToGrid w:val="0"/>
        <w:spacing w:before="0" w:beforeAutospacing="0" w:after="0" w:afterAutospacing="0" w:line="580" w:lineRule="exact"/>
        <w:ind w:firstLine="640" w:firstLineChars="200"/>
        <w:rPr>
          <w:rFonts w:ascii="仿宋_GB2312" w:eastAsia="仿宋_GB2312"/>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镇江市</w:t>
      </w:r>
      <w:r>
        <w:rPr>
          <w:rFonts w:ascii="仿宋" w:hAnsi="仿宋" w:eastAsia="仿宋"/>
          <w:sz w:val="32"/>
          <w:szCs w:val="32"/>
        </w:rPr>
        <w:t xml:space="preserve">医疗保障局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镇江市</w:t>
      </w:r>
      <w:r>
        <w:rPr>
          <w:rFonts w:ascii="仿宋" w:hAnsi="仿宋" w:eastAsia="仿宋"/>
          <w:sz w:val="32"/>
          <w:szCs w:val="32"/>
        </w:rPr>
        <w:t>卫生健康委员会</w:t>
      </w:r>
    </w:p>
    <w:p>
      <w:pPr>
        <w:spacing w:line="640" w:lineRule="exact"/>
        <w:ind w:firstLine="5600" w:firstLineChars="1750"/>
        <w:rPr>
          <w:rFonts w:ascii="仿宋" w:hAnsi="仿宋" w:eastAsia="仿宋"/>
          <w:sz w:val="32"/>
          <w:szCs w:val="32"/>
        </w:rPr>
      </w:pPr>
      <w:r>
        <w:rPr>
          <w:rFonts w:hint="eastAsia" w:ascii="仿宋" w:hAnsi="仿宋" w:eastAsia="仿宋"/>
          <w:sz w:val="32"/>
          <w:szCs w:val="32"/>
        </w:rPr>
        <w:t xml:space="preserve"> </w:t>
      </w:r>
    </w:p>
    <w:p>
      <w:pPr>
        <w:pStyle w:val="9"/>
        <w:widowControl w:val="0"/>
        <w:shd w:val="clear" w:color="auto" w:fill="FFFFFF"/>
        <w:adjustRightInd w:val="0"/>
        <w:snapToGrid w:val="0"/>
        <w:spacing w:before="0" w:beforeAutospacing="0" w:after="0" w:afterAutospacing="0" w:line="580" w:lineRule="exact"/>
        <w:ind w:firstLine="3040" w:firstLineChars="950"/>
        <w:rPr>
          <w:rFonts w:ascii="仿宋" w:hAnsi="仿宋" w:eastAsia="仿宋"/>
          <w:sz w:val="32"/>
          <w:szCs w:val="32"/>
        </w:rPr>
      </w:pPr>
      <w:r>
        <w:rPr>
          <w:rFonts w:hint="eastAsia" w:ascii="仿宋" w:hAnsi="仿宋" w:eastAsia="仿宋"/>
          <w:sz w:val="32"/>
          <w:szCs w:val="32"/>
        </w:rPr>
        <w:t>镇江市中医药管理局</w:t>
      </w:r>
    </w:p>
    <w:p>
      <w:pPr>
        <w:pStyle w:val="9"/>
        <w:widowControl w:val="0"/>
        <w:shd w:val="clear" w:color="auto" w:fill="FFFFFF"/>
        <w:adjustRightInd w:val="0"/>
        <w:snapToGrid w:val="0"/>
        <w:spacing w:before="0" w:beforeAutospacing="0" w:after="0" w:afterAutospacing="0" w:line="580" w:lineRule="exact"/>
        <w:ind w:firstLine="1600" w:firstLineChars="500"/>
        <w:jc w:val="both"/>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20</w:t>
      </w:r>
      <w:r>
        <w:rPr>
          <w:rFonts w:hint="eastAsia" w:ascii="仿宋" w:hAnsi="仿宋" w:eastAsia="仿宋"/>
          <w:sz w:val="32"/>
          <w:szCs w:val="32"/>
        </w:rPr>
        <w:t>21年3月5日</w:t>
      </w:r>
    </w:p>
    <w:p>
      <w:pPr>
        <w:spacing w:line="640" w:lineRule="exact"/>
        <w:ind w:firstLine="640" w:firstLineChars="200"/>
        <w:rPr>
          <w:rFonts w:ascii="仿宋" w:hAnsi="仿宋" w:eastAsia="仿宋"/>
          <w:sz w:val="32"/>
          <w:szCs w:val="32"/>
        </w:rPr>
      </w:pPr>
    </w:p>
    <w:p>
      <w:pPr>
        <w:spacing w:line="640" w:lineRule="exact"/>
        <w:ind w:firstLine="640" w:firstLineChars="200"/>
        <w:rPr>
          <w:rFonts w:ascii="仿宋" w:hAnsi="仿宋" w:eastAsia="仿宋"/>
          <w:sz w:val="32"/>
          <w:szCs w:val="32"/>
        </w:rPr>
      </w:pPr>
      <w:r>
        <w:rPr>
          <w:rFonts w:hint="eastAsia" w:ascii="仿宋" w:hAnsi="仿宋" w:eastAsia="仿宋"/>
          <w:sz w:val="32"/>
          <w:szCs w:val="32"/>
        </w:rPr>
        <w:t>（此件主动公开）</w:t>
      </w:r>
    </w:p>
    <w:p>
      <w:pPr>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sectPr>
          <w:footerReference r:id="rId3" w:type="default"/>
          <w:footerReference r:id="rId4" w:type="even"/>
          <w:type w:val="continuous"/>
          <w:pgSz w:w="11906" w:h="16838"/>
          <w:pgMar w:top="2098" w:right="1474" w:bottom="1985" w:left="1588" w:header="851" w:footer="1304" w:gutter="0"/>
          <w:pgNumType w:fmt="numberInDash"/>
          <w:cols w:space="425" w:num="1"/>
          <w:docGrid w:type="lines" w:linePitch="312" w:charSpace="0"/>
        </w:sectPr>
      </w:pPr>
    </w:p>
    <w:p>
      <w:pPr>
        <w:spacing w:line="520" w:lineRule="exact"/>
        <w:rPr>
          <w:rFonts w:ascii="黑体" w:hAnsi="黑体" w:eastAsia="黑体"/>
          <w:kern w:val="0"/>
          <w:sz w:val="32"/>
          <w:szCs w:val="32"/>
        </w:rPr>
      </w:pPr>
      <w:r>
        <w:rPr>
          <w:rFonts w:hint="eastAsia" w:ascii="黑体" w:hAnsi="黑体" w:eastAsia="黑体"/>
          <w:kern w:val="0"/>
          <w:sz w:val="32"/>
          <w:szCs w:val="32"/>
        </w:rPr>
        <w:t>附件：</w:t>
      </w:r>
    </w:p>
    <w:p>
      <w:pPr>
        <w:spacing w:afterLines="50" w:line="520" w:lineRule="exact"/>
        <w:jc w:val="center"/>
        <w:rPr>
          <w:rFonts w:ascii="方正小标宋_GBK" w:hAnsi="宋体" w:eastAsia="方正小标宋_GBK"/>
          <w:sz w:val="44"/>
          <w:szCs w:val="44"/>
        </w:rPr>
      </w:pPr>
      <w:r>
        <w:rPr>
          <w:rFonts w:hint="eastAsia" w:ascii="方正小标宋_GBK" w:hAnsi="宋体" w:eastAsia="方正小标宋_GBK" w:cs="宋体"/>
          <w:color w:val="000000"/>
          <w:kern w:val="0"/>
          <w:sz w:val="44"/>
          <w:szCs w:val="44"/>
        </w:rPr>
        <w:t>部分中医医疗服务项目价格调整表</w:t>
      </w:r>
    </w:p>
    <w:tbl>
      <w:tblPr>
        <w:tblStyle w:val="4"/>
        <w:tblW w:w="13270" w:type="dxa"/>
        <w:jc w:val="center"/>
        <w:tblLayout w:type="fixed"/>
        <w:tblCellMar>
          <w:top w:w="0" w:type="dxa"/>
          <w:left w:w="0" w:type="dxa"/>
          <w:bottom w:w="0" w:type="dxa"/>
          <w:right w:w="0" w:type="dxa"/>
        </w:tblCellMar>
      </w:tblPr>
      <w:tblGrid>
        <w:gridCol w:w="591"/>
        <w:gridCol w:w="1269"/>
        <w:gridCol w:w="2096"/>
        <w:gridCol w:w="2362"/>
        <w:gridCol w:w="1476"/>
        <w:gridCol w:w="1003"/>
        <w:gridCol w:w="846"/>
        <w:gridCol w:w="991"/>
        <w:gridCol w:w="993"/>
        <w:gridCol w:w="1643"/>
      </w:tblGrid>
      <w:tr>
        <w:tblPrEx>
          <w:tblCellMar>
            <w:top w:w="0" w:type="dxa"/>
            <w:left w:w="0" w:type="dxa"/>
            <w:bottom w:w="0" w:type="dxa"/>
            <w:right w:w="0" w:type="dxa"/>
          </w:tblCellMar>
        </w:tblPrEx>
        <w:trPr>
          <w:trHeight w:val="975" w:hRule="atLeast"/>
          <w:tblHeader/>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sz w:val="22"/>
                <w:szCs w:val="22"/>
              </w:rPr>
            </w:pPr>
            <w:r>
              <w:rPr>
                <w:rFonts w:hint="eastAsia" w:ascii="黑体" w:hAnsi="黑体" w:eastAsia="黑体" w:cs="宋体"/>
                <w:color w:val="000000"/>
                <w:kern w:val="0"/>
                <w:sz w:val="22"/>
                <w:szCs w:val="22"/>
              </w:rPr>
              <w:t>序号</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sz w:val="22"/>
                <w:szCs w:val="22"/>
              </w:rPr>
            </w:pPr>
            <w:r>
              <w:rPr>
                <w:rFonts w:hint="eastAsia" w:ascii="黑体" w:hAnsi="黑体" w:eastAsia="黑体" w:cs="宋体"/>
                <w:color w:val="000000"/>
                <w:kern w:val="0"/>
                <w:sz w:val="22"/>
                <w:szCs w:val="22"/>
              </w:rPr>
              <w:t>编码</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sz w:val="22"/>
                <w:szCs w:val="22"/>
              </w:rPr>
            </w:pPr>
            <w:r>
              <w:rPr>
                <w:rFonts w:hint="eastAsia" w:ascii="黑体" w:hAnsi="黑体" w:eastAsia="黑体" w:cs="宋体"/>
                <w:color w:val="000000"/>
                <w:kern w:val="0"/>
                <w:sz w:val="22"/>
                <w:szCs w:val="22"/>
              </w:rPr>
              <w:t>项目名称</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项目内涵</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除外内容</w:t>
            </w: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宋体"/>
                <w:bCs/>
                <w:kern w:val="0"/>
                <w:sz w:val="22"/>
                <w:szCs w:val="22"/>
              </w:rPr>
            </w:pPr>
            <w:r>
              <w:rPr>
                <w:rFonts w:hint="eastAsia" w:ascii="黑体" w:hAnsi="黑体" w:eastAsia="黑体" w:cs="宋体"/>
                <w:bCs/>
                <w:kern w:val="0"/>
                <w:sz w:val="22"/>
                <w:szCs w:val="22"/>
              </w:rPr>
              <w:t>医保支付</w:t>
            </w:r>
          </w:p>
          <w:p>
            <w:pPr>
              <w:widowControl/>
              <w:spacing w:line="240" w:lineRule="exact"/>
              <w:jc w:val="center"/>
              <w:textAlignment w:val="center"/>
              <w:rPr>
                <w:rFonts w:ascii="黑体" w:hAnsi="黑体" w:eastAsia="黑体"/>
                <w:sz w:val="22"/>
                <w:szCs w:val="22"/>
              </w:rPr>
            </w:pPr>
            <w:r>
              <w:rPr>
                <w:rFonts w:hint="eastAsia" w:ascii="黑体" w:hAnsi="黑体" w:eastAsia="黑体" w:cs="宋体"/>
                <w:bCs/>
                <w:kern w:val="0"/>
                <w:sz w:val="22"/>
                <w:szCs w:val="22"/>
              </w:rPr>
              <w:t>类别</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计价</w:t>
            </w:r>
          </w:p>
          <w:p>
            <w:pPr>
              <w:widowControl/>
              <w:spacing w:line="240" w:lineRule="exact"/>
              <w:jc w:val="center"/>
              <w:textAlignment w:val="center"/>
              <w:rPr>
                <w:rFonts w:ascii="黑体" w:hAnsi="黑体" w:eastAsia="黑体" w:cs="宋体"/>
                <w:color w:val="000000"/>
                <w:sz w:val="22"/>
                <w:szCs w:val="22"/>
              </w:rPr>
            </w:pPr>
            <w:r>
              <w:rPr>
                <w:rFonts w:hint="eastAsia" w:ascii="黑体" w:hAnsi="黑体" w:eastAsia="黑体" w:cs="宋体"/>
                <w:color w:val="000000"/>
                <w:kern w:val="0"/>
                <w:sz w:val="22"/>
                <w:szCs w:val="22"/>
              </w:rPr>
              <w:t>单位</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szCs w:val="21"/>
              </w:rPr>
            </w:pPr>
            <w:r>
              <w:rPr>
                <w:rFonts w:hint="eastAsia" w:ascii="黑体" w:hAnsi="黑体" w:eastAsia="黑体" w:cs="宋体"/>
                <w:color w:val="000000"/>
                <w:kern w:val="0"/>
                <w:szCs w:val="21"/>
              </w:rPr>
              <w:t>三、二、一类医院价格</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szCs w:val="21"/>
              </w:rPr>
            </w:pPr>
            <w:r>
              <w:rPr>
                <w:rFonts w:hint="eastAsia" w:ascii="黑体" w:hAnsi="黑体" w:eastAsia="黑体" w:cs="宋体"/>
                <w:color w:val="000000"/>
                <w:kern w:val="0"/>
                <w:szCs w:val="21"/>
              </w:rPr>
              <w:t>基层医疗机构价格</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说明</w:t>
            </w: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b/>
                <w:color w:val="000000"/>
                <w:kern w:val="0"/>
                <w:sz w:val="20"/>
                <w:szCs w:val="20"/>
              </w:rPr>
              <w:t>41</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b/>
                <w:color w:val="000000"/>
                <w:kern w:val="0"/>
                <w:sz w:val="20"/>
                <w:szCs w:val="20"/>
              </w:rPr>
              <w:t>(一)中医外治</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color w:val="000000"/>
                <w:kern w:val="0"/>
                <w:sz w:val="20"/>
                <w:szCs w:val="20"/>
              </w:rPr>
              <w:t>药物</w:t>
            </w: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b/>
                <w:color w:val="000000"/>
                <w:sz w:val="20"/>
                <w:szCs w:val="20"/>
              </w:rPr>
            </w:pP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b/>
                <w:color w:val="000000"/>
                <w:sz w:val="20"/>
                <w:szCs w:val="20"/>
              </w:rPr>
            </w:pP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r>
      <w:tr>
        <w:tblPrEx>
          <w:tblCellMar>
            <w:top w:w="0" w:type="dxa"/>
            <w:left w:w="0" w:type="dxa"/>
            <w:bottom w:w="0" w:type="dxa"/>
            <w:right w:w="0" w:type="dxa"/>
          </w:tblCellMar>
        </w:tblPrEx>
        <w:trPr>
          <w:trHeight w:val="678"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410000001</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贴敷疗法</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含药物调配</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每个创面</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18</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 xml:space="preserve">14 </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410000005</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中药封包治疗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含药物调配</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每个部位</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24</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 xml:space="preserve">19 </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410000006</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中药熏洗治疗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含药物调配</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乙</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局部</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41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 xml:space="preserve">33 </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w:t>
            </w: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410000006-a</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中药熏洗治疗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乙</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半身</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51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 xml:space="preserve">41 </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410000006-b</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中药熏洗治疗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乙</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全身</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72</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 xml:space="preserve">58 </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410000009</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中药熏药治疗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含药物调配</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52</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 xml:space="preserve">42 </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410000011</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挑治</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28</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 xml:space="preserve">22 </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b/>
                <w:color w:val="000000"/>
                <w:kern w:val="0"/>
                <w:sz w:val="20"/>
                <w:szCs w:val="20"/>
              </w:rPr>
              <w:t>42</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b/>
                <w:color w:val="000000"/>
                <w:kern w:val="0"/>
                <w:sz w:val="20"/>
                <w:szCs w:val="20"/>
              </w:rPr>
              <w:t>(二)中医骨伤</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color w:val="000000"/>
                <w:kern w:val="0"/>
                <w:sz w:val="20"/>
                <w:szCs w:val="20"/>
              </w:rPr>
              <w:t>不含X光透视、麻醉。部分项目参见肌肉骨骼系统手术</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b/>
                <w:color w:val="000000"/>
                <w:sz w:val="20"/>
                <w:szCs w:val="20"/>
              </w:rPr>
            </w:pP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b/>
                <w:color w:val="000000"/>
                <w:sz w:val="20"/>
                <w:szCs w:val="20"/>
              </w:rPr>
            </w:pP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r>
      <w:tr>
        <w:tblPrEx>
          <w:tblCellMar>
            <w:top w:w="0" w:type="dxa"/>
            <w:left w:w="0" w:type="dxa"/>
            <w:bottom w:w="0" w:type="dxa"/>
            <w:right w:w="0" w:type="dxa"/>
          </w:tblCellMar>
        </w:tblPrEx>
        <w:trPr>
          <w:trHeight w:val="817"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420000001-a</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骨折手法整复术（掌(跖)、指(趾)骨折按脱位）</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105</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105</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掌(跖)、指(趾)骨折按脱位</w:t>
            </w: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420000005</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关节脱位手法整复术</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126</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126</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420000007</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骨折夹板外固定术</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含整复固定,包括复查调整</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外固定材料</w:t>
            </w: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182</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182</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420000008</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关节错缝术</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78</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78</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420000011</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关节粘连传统松解术</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185</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185</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420000013</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中医定向透药疗法</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含仪器使用,药物</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rPr>
              <w:t>乙</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部位</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46</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46</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420000015</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腱鞘囊肿挤压术</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含加压包扎</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b/>
                <w:color w:val="000000"/>
                <w:kern w:val="0"/>
                <w:sz w:val="20"/>
                <w:szCs w:val="20"/>
              </w:rPr>
              <w:t>43</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b/>
                <w:color w:val="000000"/>
                <w:kern w:val="0"/>
                <w:sz w:val="20"/>
                <w:szCs w:val="20"/>
              </w:rPr>
              <w:t>(三)针刺</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b/>
                <w:color w:val="000000"/>
                <w:sz w:val="20"/>
                <w:szCs w:val="20"/>
              </w:rPr>
            </w:pP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pP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430000001</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普通针刺</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包括体针、快速针、磁针、金针、姜针、药针等</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一次性银针</w:t>
            </w: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32</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32</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385"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430000002</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温针</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39</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39</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430000003</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手指点穴</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21</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430000005</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微针针刺</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包括舌针、鼻针、腹针、腕踝针、手针、面针、口针、项针、夹髓针</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一次性银针</w:t>
            </w: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32</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32</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430000007</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头皮针</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35</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35</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430000011</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埋针治疗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穴位包埋、穴位埋线、穴位结扎分别参照执行</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每个穴位</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16</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16</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430000012</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耳针</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包括耳穴压豆、耳穴埋针、磁珠压耳穴</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单耳</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24</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24</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430000013</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芒针</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21</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430000016</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电针</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包括普通电针、电热针灸、电冷针灸</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24</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24</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430000017</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浮针</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一次性使用浮针</w:t>
            </w: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一个穴位</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21</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430000019</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激光针</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21</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430000021</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放血疗法</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包括穴位放血、静脉放血</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每个穴位</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21</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430000022</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穴位注射</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包括穴位封闭、自血疗法</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二个穴位</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20</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430000023</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穴位贴敷治疗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含药物调配、纳米贴敷等贴敷药物及材料</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每个穴位</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12</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b/>
                <w:color w:val="000000"/>
                <w:kern w:val="0"/>
                <w:sz w:val="20"/>
                <w:szCs w:val="20"/>
              </w:rPr>
              <w:t>44</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b/>
                <w:color w:val="000000"/>
                <w:kern w:val="0"/>
                <w:sz w:val="20"/>
                <w:szCs w:val="20"/>
              </w:rPr>
              <w:t>(四)灸法</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b/>
                <w:color w:val="000000"/>
                <w:sz w:val="20"/>
                <w:szCs w:val="20"/>
              </w:rPr>
            </w:pP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pP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440000001</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灸法</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包括艾条灸、艾柱灸、艾箱灸、天灸等</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20</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440000002</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隔物灸法</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包括隔姜灸、药饼灸、隔盐灸等</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24</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24</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440000004</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拔罐疗法</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包括火罐、电火罐、闪罐、着罐、电罐、磁疗罐、真空拔罐等</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3罐</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21</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440000006</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游走罐</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23</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23</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440000007</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督灸</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包括大灸；不含灸后处理</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中医特殊药物</w:t>
            </w: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120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120</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440000008</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雷火灸</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包括太乙神针灸</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rPr>
              <w:t>乙</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部位</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66</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66</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b/>
                <w:color w:val="000000"/>
                <w:kern w:val="0"/>
                <w:sz w:val="20"/>
                <w:szCs w:val="20"/>
              </w:rPr>
              <w:t>45</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b/>
                <w:color w:val="000000"/>
                <w:kern w:val="0"/>
                <w:sz w:val="20"/>
                <w:szCs w:val="20"/>
              </w:rPr>
              <w:t>(五)推拿疗法</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b/>
                <w:color w:val="000000"/>
                <w:sz w:val="20"/>
                <w:szCs w:val="20"/>
              </w:rPr>
            </w:pP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pP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450000002</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颈椎病推拿治疗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55</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55</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450000003</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肩周炎推拿治疗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46</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46</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450000005</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急性腰扭伤推拿治疗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46</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46</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450000006</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腰椎间盘突出推拿治疗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82</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82</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450000007</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膝关节骨性关节炎推拿治疗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甲</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46</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46</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450000009</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其他推拿治疗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丙</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55</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55</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指原发性高血压、冠心病、痛（闭经）等内科、妇科疾病推拿。每次20分钟</w:t>
            </w: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450000011</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药棒穴位按摩治疗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乙</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三个穴位</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27</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27</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b/>
                <w:color w:val="000000"/>
                <w:kern w:val="0"/>
                <w:sz w:val="20"/>
                <w:szCs w:val="20"/>
              </w:rPr>
              <w:t>47</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b/>
                <w:color w:val="000000"/>
                <w:kern w:val="0"/>
                <w:sz w:val="20"/>
                <w:szCs w:val="20"/>
              </w:rPr>
              <w:t>(七)中医特殊疗法</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b/>
                <w:color w:val="000000"/>
                <w:sz w:val="20"/>
                <w:szCs w:val="20"/>
              </w:rPr>
            </w:pP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b/>
                <w:color w:val="000000"/>
                <w:sz w:val="20"/>
                <w:szCs w:val="20"/>
              </w:rPr>
            </w:pP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b/>
                <w:color w:val="00000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470000012</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刮痧治疗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乙</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每个部位</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22</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19 </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r>
        <w:tblPrEx>
          <w:tblCellMar>
            <w:top w:w="0" w:type="dxa"/>
            <w:left w:w="0" w:type="dxa"/>
            <w:bottom w:w="0" w:type="dxa"/>
            <w:right w:w="0" w:type="dxa"/>
          </w:tblCellMar>
        </w:tblPrEx>
        <w:trPr>
          <w:trHeight w:val="543" w:hRule="atLeast"/>
          <w:jc w:val="center"/>
        </w:trPr>
        <w:tc>
          <w:tcPr>
            <w:tcW w:w="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470000013</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烫熨治疗</w:t>
            </w:r>
          </w:p>
        </w:tc>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kern w:val="0"/>
                <w:sz w:val="20"/>
                <w:szCs w:val="20"/>
              </w:rPr>
              <w:t>乙</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每个部位</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pPr>
            <w:r>
              <w:rPr>
                <w:rFonts w:hint="eastAsia" w:ascii="宋体" w:hAnsi="宋体" w:cs="宋体"/>
                <w:color w:val="000000"/>
                <w:kern w:val="0"/>
                <w:sz w:val="20"/>
                <w:szCs w:val="20"/>
              </w:rPr>
              <w:t>23</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18 </w:t>
            </w:r>
          </w:p>
        </w:tc>
        <w:tc>
          <w:tcPr>
            <w:tcW w:w="1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kern w:val="0"/>
                <w:sz w:val="20"/>
                <w:szCs w:val="20"/>
              </w:rPr>
            </w:pPr>
          </w:p>
        </w:tc>
      </w:tr>
    </w:tbl>
    <w:p>
      <w:pPr>
        <w:spacing w:line="360" w:lineRule="exact"/>
        <w:ind w:left="1097" w:leftChars="208" w:hanging="660" w:hangingChars="300"/>
        <w:jc w:val="left"/>
        <w:rPr>
          <w:rFonts w:ascii="仿宋_GB2312" w:hAnsi="仿宋_GB2312" w:eastAsia="仿宋_GB2312" w:cs="仿宋_GB2312"/>
          <w:sz w:val="22"/>
          <w:szCs w:val="22"/>
        </w:rPr>
      </w:pPr>
      <w:r>
        <w:rPr>
          <w:rFonts w:hint="eastAsia" w:ascii="仿宋_GB2312" w:hAnsi="仿宋_GB2312" w:eastAsia="仿宋_GB2312" w:cs="仿宋_GB2312"/>
          <w:kern w:val="0"/>
          <w:sz w:val="22"/>
        </w:rPr>
        <w:t>备注：推拿疗法（编码45）副主任医师可上浮不超过10%，主任医师可上浮不超过20%。</w:t>
      </w:r>
    </w:p>
    <w:p>
      <w:pPr>
        <w:spacing w:line="480" w:lineRule="exact"/>
        <w:rPr>
          <w:rFonts w:asciiTheme="minorEastAsia" w:hAnsiTheme="minorEastAsia" w:eastAsiaTheme="minorEastAsia"/>
          <w:sz w:val="32"/>
          <w:szCs w:val="32"/>
        </w:rPr>
        <w:sectPr>
          <w:type w:val="continuous"/>
          <w:pgSz w:w="16838" w:h="11906" w:orient="landscape"/>
          <w:pgMar w:top="2098" w:right="1474" w:bottom="1985" w:left="1588" w:header="851" w:footer="1304" w:gutter="0"/>
          <w:pgNumType w:fmt="numberInDash"/>
          <w:cols w:space="425" w:num="1"/>
          <w:docGrid w:type="lines" w:linePitch="312" w:charSpace="0"/>
        </w:sect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480" w:lineRule="exact"/>
        <w:rPr>
          <w:rFonts w:asciiTheme="minorEastAsia" w:hAnsiTheme="minorEastAsia" w:eastAsiaTheme="minorEastAsia"/>
          <w:sz w:val="32"/>
          <w:szCs w:val="32"/>
        </w:rPr>
      </w:pPr>
    </w:p>
    <w:p>
      <w:pPr>
        <w:spacing w:line="520" w:lineRule="exact"/>
        <w:ind w:left="1134" w:leftChars="140" w:hanging="840" w:hangingChars="300"/>
        <w:rPr>
          <w:rFonts w:eastAsia="方正仿宋_GBK"/>
          <w:kern w:val="0"/>
          <w:sz w:val="28"/>
          <w:szCs w:val="32"/>
        </w:rPr>
      </w:pPr>
      <w:r>
        <w:rPr>
          <w:rFonts w:eastAsia="方正仿宋_GBK"/>
          <w:kern w:val="0"/>
          <w:sz w:val="28"/>
          <w:szCs w:val="32"/>
        </w:rPr>
        <w:pict>
          <v:line id="_x0000_s2058" o:spid="_x0000_s2058" o:spt="20" style="position:absolute;left:0pt;margin-left:0pt;margin-top:0pt;height:0pt;width:446.95pt;z-index:251660288;mso-width-relative:page;mso-height-relative:page;" coordsize="21600,21600">
            <v:path arrowok="t"/>
            <v:fill focussize="0,0"/>
            <v:stroke weight="1.25pt"/>
            <v:imagedata o:title=""/>
            <o:lock v:ext="edit"/>
          </v:line>
        </w:pict>
      </w:r>
      <w:r>
        <w:rPr>
          <w:rFonts w:eastAsia="方正仿宋_GBK"/>
          <w:kern w:val="0"/>
          <w:sz w:val="28"/>
          <w:szCs w:val="32"/>
        </w:rPr>
        <w:t>抄送：</w:t>
      </w:r>
      <w:r>
        <w:rPr>
          <w:rFonts w:hint="eastAsia" w:eastAsia="方正仿宋_GBK"/>
          <w:kern w:val="0"/>
          <w:sz w:val="28"/>
          <w:szCs w:val="32"/>
        </w:rPr>
        <w:t>省医疗保障局、省卫生健康委员会、省中医药管理局、市政府</w:t>
      </w:r>
    </w:p>
    <w:p>
      <w:pPr>
        <w:spacing w:line="520" w:lineRule="exact"/>
        <w:ind w:left="1134" w:leftChars="540"/>
        <w:rPr>
          <w:rFonts w:eastAsia="方正仿宋_GBK"/>
          <w:color w:val="000000"/>
          <w:spacing w:val="-20"/>
          <w:sz w:val="28"/>
          <w:szCs w:val="32"/>
        </w:rPr>
      </w:pPr>
      <w:r>
        <w:rPr>
          <w:rFonts w:hint="eastAsia" w:eastAsia="方正仿宋_GBK"/>
          <w:kern w:val="0"/>
          <w:sz w:val="28"/>
          <w:szCs w:val="32"/>
        </w:rPr>
        <w:t>办公室、</w:t>
      </w:r>
      <w:r>
        <w:rPr>
          <w:rFonts w:hint="eastAsia" w:ascii="方正仿宋_GBK" w:eastAsia="方正仿宋_GBK"/>
          <w:sz w:val="28"/>
        </w:rPr>
        <w:t>市市场监督管理局</w:t>
      </w:r>
    </w:p>
    <w:p>
      <w:pPr>
        <w:spacing w:line="620" w:lineRule="exact"/>
        <w:ind w:firstLine="280" w:firstLineChars="100"/>
      </w:pPr>
      <w:r>
        <w:rPr>
          <w:rFonts w:eastAsia="方正仿宋_GBK"/>
          <w:kern w:val="0"/>
          <w:sz w:val="28"/>
          <w:szCs w:val="32"/>
        </w:rPr>
        <w:pict>
          <v:line id="_x0000_s2059" o:spid="_x0000_s2059" o:spt="20" style="position:absolute;left:0pt;margin-left:0pt;margin-top:29.6pt;height:0pt;width:446.95pt;z-index:251661312;mso-width-relative:page;mso-height-relative:page;" coordsize="21600,21600">
            <v:path arrowok="t"/>
            <v:fill focussize="0,0"/>
            <v:stroke weight="1.25pt"/>
            <v:imagedata o:title=""/>
            <o:lock v:ext="edit"/>
          </v:line>
        </w:pict>
      </w:r>
      <w:r>
        <w:rPr>
          <w:rFonts w:eastAsia="方正小标宋_GBK"/>
          <w:color w:val="000000"/>
          <w:sz w:val="28"/>
          <w:szCs w:val="21"/>
        </w:rPr>
        <w:pict>
          <v:line id="_x0000_s2060" o:spid="_x0000_s2060" o:spt="20" style="position:absolute;left:0pt;margin-left:0pt;margin-top:0pt;height:0pt;width:446.95pt;z-index:251662336;mso-width-relative:page;mso-height-relative:page;" coordsize="21600,21600">
            <v:path arrowok="t"/>
            <v:fill focussize="0,0"/>
            <v:stroke weight="0.5pt"/>
            <v:imagedata o:title=""/>
            <o:lock v:ext="edit"/>
          </v:line>
        </w:pict>
      </w:r>
      <w:r>
        <w:rPr>
          <w:rFonts w:hint="eastAsia" w:eastAsia="方正仿宋_GBK"/>
          <w:kern w:val="0"/>
          <w:sz w:val="28"/>
          <w:szCs w:val="32"/>
        </w:rPr>
        <w:t>镇江市</w:t>
      </w:r>
      <w:r>
        <w:rPr>
          <w:rFonts w:eastAsia="方正仿宋_GBK"/>
          <w:kern w:val="0"/>
          <w:sz w:val="28"/>
          <w:szCs w:val="32"/>
        </w:rPr>
        <w:t xml:space="preserve">医疗保障局办公室       </w:t>
      </w:r>
      <w:r>
        <w:rPr>
          <w:rFonts w:hint="eastAsia" w:eastAsia="方正仿宋_GBK"/>
          <w:kern w:val="0"/>
          <w:sz w:val="28"/>
          <w:szCs w:val="32"/>
        </w:rPr>
        <w:t xml:space="preserve"> </w:t>
      </w:r>
      <w:r>
        <w:rPr>
          <w:rFonts w:eastAsia="方正仿宋_GBK"/>
          <w:kern w:val="0"/>
          <w:sz w:val="28"/>
          <w:szCs w:val="32"/>
        </w:rPr>
        <w:t xml:space="preserve">  </w:t>
      </w:r>
      <w:r>
        <w:rPr>
          <w:rFonts w:hint="eastAsia" w:eastAsia="方正仿宋_GBK"/>
          <w:kern w:val="0"/>
          <w:sz w:val="28"/>
          <w:szCs w:val="32"/>
        </w:rPr>
        <w:t xml:space="preserve">         </w:t>
      </w:r>
      <w:r>
        <w:rPr>
          <w:rFonts w:eastAsia="方正仿宋_GBK"/>
          <w:kern w:val="0"/>
          <w:sz w:val="28"/>
          <w:szCs w:val="32"/>
        </w:rPr>
        <w:t>20</w:t>
      </w:r>
      <w:r>
        <w:rPr>
          <w:rFonts w:hint="eastAsia" w:eastAsia="方正仿宋_GBK"/>
          <w:kern w:val="0"/>
          <w:sz w:val="28"/>
          <w:szCs w:val="32"/>
        </w:rPr>
        <w:t>21</w:t>
      </w:r>
      <w:r>
        <w:rPr>
          <w:rFonts w:eastAsia="方正仿宋_GBK"/>
          <w:kern w:val="0"/>
          <w:sz w:val="28"/>
          <w:szCs w:val="32"/>
        </w:rPr>
        <w:t>年</w:t>
      </w:r>
      <w:r>
        <w:rPr>
          <w:rFonts w:hint="eastAsia" w:eastAsia="方正仿宋_GBK"/>
          <w:kern w:val="0"/>
          <w:sz w:val="28"/>
          <w:szCs w:val="32"/>
        </w:rPr>
        <w:t>3</w:t>
      </w:r>
      <w:r>
        <w:rPr>
          <w:rFonts w:eastAsia="方正仿宋_GBK"/>
          <w:kern w:val="0"/>
          <w:sz w:val="28"/>
          <w:szCs w:val="32"/>
        </w:rPr>
        <w:t>月</w:t>
      </w:r>
      <w:r>
        <w:rPr>
          <w:rFonts w:hint="eastAsia" w:eastAsia="方正仿宋_GBK"/>
          <w:kern w:val="0"/>
          <w:sz w:val="28"/>
          <w:szCs w:val="32"/>
        </w:rPr>
        <w:t>5</w:t>
      </w:r>
      <w:r>
        <w:rPr>
          <w:rFonts w:eastAsia="方正仿宋_GBK"/>
          <w:kern w:val="0"/>
          <w:sz w:val="28"/>
          <w:szCs w:val="32"/>
        </w:rPr>
        <w:t>日</w:t>
      </w:r>
      <w:r>
        <w:rPr>
          <w:rFonts w:hint="eastAsia" w:eastAsia="方正仿宋_GBK"/>
          <w:kern w:val="0"/>
          <w:sz w:val="28"/>
          <w:szCs w:val="32"/>
        </w:rPr>
        <w:t>印发</w:t>
      </w:r>
    </w:p>
    <w:sectPr>
      <w:type w:val="continuous"/>
      <w:pgSz w:w="11906" w:h="16838"/>
      <w:pgMar w:top="2098" w:right="1474" w:bottom="1985" w:left="1588"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951599"/>
      <w:docPartObj>
        <w:docPartGallery w:val="AutoText"/>
      </w:docPartObj>
    </w:sdtPr>
    <w:sdtContent>
      <w:p>
        <w:pPr>
          <w:pStyle w:val="2"/>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2"/>
      <w:wordWrap w:val="0"/>
      <w:ind w:left="360"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951605"/>
      <w:docPartObj>
        <w:docPartGallery w:val="AutoText"/>
      </w:docPartObj>
    </w:sdtPr>
    <w:sdtContent>
      <w:p>
        <w:pPr>
          <w:pStyle w:val="2"/>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1C71"/>
    <w:rsid w:val="0005227A"/>
    <w:rsid w:val="001A10CF"/>
    <w:rsid w:val="001B4D4A"/>
    <w:rsid w:val="001C37B7"/>
    <w:rsid w:val="001C4261"/>
    <w:rsid w:val="001E62A7"/>
    <w:rsid w:val="001F0ED9"/>
    <w:rsid w:val="00206BD9"/>
    <w:rsid w:val="0029072F"/>
    <w:rsid w:val="002927C2"/>
    <w:rsid w:val="002C1C71"/>
    <w:rsid w:val="002E11A5"/>
    <w:rsid w:val="002F3EA1"/>
    <w:rsid w:val="0030100B"/>
    <w:rsid w:val="003514BD"/>
    <w:rsid w:val="0035157C"/>
    <w:rsid w:val="00385921"/>
    <w:rsid w:val="003A0AF9"/>
    <w:rsid w:val="003A58EC"/>
    <w:rsid w:val="003B35F0"/>
    <w:rsid w:val="003C097B"/>
    <w:rsid w:val="003F3CB4"/>
    <w:rsid w:val="003F726E"/>
    <w:rsid w:val="00434BF5"/>
    <w:rsid w:val="004535D7"/>
    <w:rsid w:val="00457142"/>
    <w:rsid w:val="0046164B"/>
    <w:rsid w:val="0049444D"/>
    <w:rsid w:val="004B0968"/>
    <w:rsid w:val="004C1D84"/>
    <w:rsid w:val="004C74F6"/>
    <w:rsid w:val="00544E82"/>
    <w:rsid w:val="00552491"/>
    <w:rsid w:val="00567AAE"/>
    <w:rsid w:val="005766F1"/>
    <w:rsid w:val="005915EC"/>
    <w:rsid w:val="005A0906"/>
    <w:rsid w:val="005A702F"/>
    <w:rsid w:val="005F7B69"/>
    <w:rsid w:val="00623AF1"/>
    <w:rsid w:val="006A6734"/>
    <w:rsid w:val="006B0528"/>
    <w:rsid w:val="006C3BBE"/>
    <w:rsid w:val="006E1398"/>
    <w:rsid w:val="006F1E89"/>
    <w:rsid w:val="0071054F"/>
    <w:rsid w:val="0071471B"/>
    <w:rsid w:val="007304D5"/>
    <w:rsid w:val="0073395A"/>
    <w:rsid w:val="00746CD6"/>
    <w:rsid w:val="0075688B"/>
    <w:rsid w:val="00764C18"/>
    <w:rsid w:val="007673F4"/>
    <w:rsid w:val="007721E5"/>
    <w:rsid w:val="007864F2"/>
    <w:rsid w:val="007A4AFD"/>
    <w:rsid w:val="007D3D00"/>
    <w:rsid w:val="00807A1B"/>
    <w:rsid w:val="008843F9"/>
    <w:rsid w:val="008A066B"/>
    <w:rsid w:val="008C03D3"/>
    <w:rsid w:val="008C2F25"/>
    <w:rsid w:val="008E4086"/>
    <w:rsid w:val="00900999"/>
    <w:rsid w:val="00910596"/>
    <w:rsid w:val="00916B5B"/>
    <w:rsid w:val="0098052E"/>
    <w:rsid w:val="0099288D"/>
    <w:rsid w:val="009D02F9"/>
    <w:rsid w:val="009E2445"/>
    <w:rsid w:val="009F278C"/>
    <w:rsid w:val="009F7190"/>
    <w:rsid w:val="00A001C0"/>
    <w:rsid w:val="00A22965"/>
    <w:rsid w:val="00A36807"/>
    <w:rsid w:val="00A94806"/>
    <w:rsid w:val="00AA7366"/>
    <w:rsid w:val="00AC5E01"/>
    <w:rsid w:val="00AD662B"/>
    <w:rsid w:val="00B127F8"/>
    <w:rsid w:val="00B22204"/>
    <w:rsid w:val="00B24AE0"/>
    <w:rsid w:val="00BA0646"/>
    <w:rsid w:val="00BB7B5E"/>
    <w:rsid w:val="00BD52E1"/>
    <w:rsid w:val="00BE78FD"/>
    <w:rsid w:val="00BF5FB1"/>
    <w:rsid w:val="00C05E57"/>
    <w:rsid w:val="00C24F58"/>
    <w:rsid w:val="00C448D3"/>
    <w:rsid w:val="00CC3FB7"/>
    <w:rsid w:val="00CE5CBE"/>
    <w:rsid w:val="00D36D61"/>
    <w:rsid w:val="00D64627"/>
    <w:rsid w:val="00D879CC"/>
    <w:rsid w:val="00DA3CF7"/>
    <w:rsid w:val="00DA7498"/>
    <w:rsid w:val="00DC00A4"/>
    <w:rsid w:val="00DC0F4F"/>
    <w:rsid w:val="00E245D2"/>
    <w:rsid w:val="00E464DC"/>
    <w:rsid w:val="00EC76A4"/>
    <w:rsid w:val="00EE4486"/>
    <w:rsid w:val="00F258BA"/>
    <w:rsid w:val="00FA19E6"/>
    <w:rsid w:val="00FD0CCC"/>
    <w:rsid w:val="00FF34A9"/>
    <w:rsid w:val="08021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正文首行缩进2"/>
    <w:basedOn w:val="1"/>
    <w:uiPriority w:val="0"/>
    <w:pPr>
      <w:adjustRightInd w:val="0"/>
      <w:spacing w:line="312" w:lineRule="atLeast"/>
      <w:ind w:firstLine="600"/>
      <w:textAlignment w:val="baseline"/>
    </w:pPr>
    <w:rPr>
      <w:rFonts w:eastAsia="仿宋_GB2312"/>
      <w:kern w:val="0"/>
      <w:sz w:val="32"/>
      <w:szCs w:val="20"/>
    </w:rPr>
  </w:style>
  <w:style w:type="paragraph" w:customStyle="1" w:styleId="9">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8"/>
    <customShpInfo spid="_x0000_s2059"/>
    <customShpInfo spid="_x0000_s206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0C622-852D-45FD-BF5C-9A2669BF9BE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461</Words>
  <Characters>2628</Characters>
  <Lines>21</Lines>
  <Paragraphs>6</Paragraphs>
  <TotalTime>90</TotalTime>
  <ScaleCrop>false</ScaleCrop>
  <LinksUpToDate>false</LinksUpToDate>
  <CharactersWithSpaces>3083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2019-12-26T03:41:00Z</dcterms:created>
  <dc:creator>pc</dc:creator>
  <cp:lastModifiedBy>Promise1371304046</cp:lastModifiedBy>
  <cp:lastPrinted>2021-02-04T06:55:00Z</cp:lastPrinted>
  <dcterms:modified xsi:type="dcterms:W3CDTF">2021-03-10T01:15:30Z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