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1062C">
      <w:pPr>
        <w:jc w:val="center"/>
        <w:rPr>
          <w:rFonts w:eastAsia="仿宋_GB2312"/>
          <w:sz w:val="22"/>
          <w:szCs w:val="32"/>
        </w:rPr>
      </w:pPr>
    </w:p>
    <w:p w14:paraId="137A7D6A">
      <w:pPr>
        <w:jc w:val="center"/>
        <w:rPr>
          <w:rFonts w:eastAsia="仿宋_GB2312"/>
          <w:sz w:val="22"/>
          <w:szCs w:val="32"/>
        </w:rPr>
      </w:pPr>
    </w:p>
    <w:p w14:paraId="7B265D4B">
      <w:pPr>
        <w:adjustRightInd w:val="0"/>
        <w:spacing w:line="560" w:lineRule="exact"/>
        <w:jc w:val="center"/>
        <w:rPr>
          <w:rFonts w:hint="eastAsia" w:eastAsia="方正小标宋_GBK"/>
          <w:sz w:val="44"/>
          <w:szCs w:val="44"/>
          <w:lang w:val="en-US" w:eastAsia="zh-CN"/>
        </w:rPr>
      </w:pPr>
      <w:r>
        <w:rPr>
          <w:rFonts w:hint="eastAsia" w:eastAsia="方正小标宋_GBK"/>
          <w:sz w:val="44"/>
          <w:szCs w:val="44"/>
          <w:lang w:val="en-US" w:eastAsia="zh-CN"/>
        </w:rPr>
        <w:t>中共镇江市第四人民医院委员会</w:t>
      </w:r>
    </w:p>
    <w:p w14:paraId="79CD9129">
      <w:pPr>
        <w:adjustRightInd w:val="0"/>
        <w:spacing w:line="560" w:lineRule="exact"/>
        <w:jc w:val="center"/>
        <w:rPr>
          <w:rFonts w:eastAsia="方正小标宋_GBK"/>
          <w:sz w:val="44"/>
          <w:szCs w:val="44"/>
        </w:rPr>
      </w:pPr>
      <w:r>
        <w:rPr>
          <w:rFonts w:eastAsia="方正小标宋_GBK"/>
          <w:sz w:val="44"/>
          <w:szCs w:val="44"/>
        </w:rPr>
        <w:t>关于巡察整改进展情况的通报</w:t>
      </w:r>
    </w:p>
    <w:p w14:paraId="2FC7BFBA">
      <w:pPr>
        <w:spacing w:line="560" w:lineRule="exact"/>
        <w:ind w:firstLine="640"/>
        <w:rPr>
          <w:szCs w:val="32"/>
        </w:rPr>
      </w:pPr>
    </w:p>
    <w:p w14:paraId="168ACC2B">
      <w:pPr>
        <w:spacing w:line="560" w:lineRule="exact"/>
        <w:ind w:firstLine="640"/>
        <w:rPr>
          <w:szCs w:val="32"/>
        </w:rPr>
      </w:pPr>
      <w:r>
        <w:rPr>
          <w:rFonts w:eastAsia="方正仿宋_GBK"/>
          <w:sz w:val="32"/>
          <w:szCs w:val="32"/>
        </w:rPr>
        <w:t>根据市委统一部署，市委第一巡察组于2024年8月1日至9月30日对市妇幼保健院（市第四人民医院）开展巡察，并于11月7日进行反馈。按照党务公开原则和巡察工作有关要求，现将巡察整改进展情况予以公布。</w:t>
      </w:r>
    </w:p>
    <w:p w14:paraId="102BA9D6">
      <w:pPr>
        <w:spacing w:line="560" w:lineRule="exact"/>
        <w:ind w:firstLine="640" w:firstLineChars="200"/>
        <w:jc w:val="left"/>
        <w:rPr>
          <w:rFonts w:eastAsia="方正黑体_GBK"/>
          <w:sz w:val="32"/>
          <w:szCs w:val="32"/>
        </w:rPr>
      </w:pPr>
      <w:r>
        <w:rPr>
          <w:rFonts w:eastAsia="方正黑体_GBK"/>
          <w:sz w:val="32"/>
          <w:szCs w:val="32"/>
        </w:rPr>
        <w:t>一、整改工作组织情况</w:t>
      </w:r>
    </w:p>
    <w:p w14:paraId="65C4892A">
      <w:pPr>
        <w:spacing w:line="560" w:lineRule="exact"/>
        <w:ind w:firstLine="640" w:firstLineChars="200"/>
        <w:rPr>
          <w:rFonts w:eastAsia="方正楷体_GBK"/>
          <w:sz w:val="32"/>
          <w:szCs w:val="32"/>
        </w:rPr>
      </w:pPr>
      <w:r>
        <w:rPr>
          <w:rFonts w:eastAsia="方正楷体_GBK"/>
          <w:sz w:val="32"/>
          <w:szCs w:val="32"/>
        </w:rPr>
        <w:t>（一）提高站位，深化认识，坚决扛起整改政治责任</w:t>
      </w:r>
    </w:p>
    <w:p w14:paraId="115C2FEC">
      <w:pPr>
        <w:spacing w:line="560" w:lineRule="exact"/>
        <w:ind w:firstLine="640" w:firstLineChars="200"/>
        <w:rPr>
          <w:rFonts w:eastAsia="方正仿宋_GBK"/>
          <w:sz w:val="32"/>
          <w:szCs w:val="32"/>
        </w:rPr>
      </w:pPr>
      <w:r>
        <w:rPr>
          <w:rFonts w:eastAsia="方正仿宋_GBK"/>
          <w:sz w:val="32"/>
          <w:szCs w:val="32"/>
        </w:rPr>
        <w:t>接到巡察组反馈问题后，院党委共召开专题会议7次，研究部署巡察整改工作，成立医院巡察整改工作领导小组（《关于成立巡察整改工作领导小组的通知》镇四院党发〔2024〕22号），主要领导担任组长，切实担负起整改“第一责任人”责任，对整改负总责、负首责，其他班子成员落实“一岗双责”，确保巡察整改工作落实到位，真正把巡察整改工作当作一次加强党性锻炼机会、一次改进工作作风机会、一次检验工作成效机会，推进提升医院治理能力和管理水平。</w:t>
      </w:r>
    </w:p>
    <w:p w14:paraId="720EBBEF">
      <w:pPr>
        <w:spacing w:line="560" w:lineRule="exact"/>
        <w:ind w:firstLine="640" w:firstLineChars="200"/>
        <w:rPr>
          <w:rFonts w:eastAsia="方正楷体_GBK"/>
          <w:sz w:val="32"/>
          <w:szCs w:val="32"/>
        </w:rPr>
      </w:pPr>
      <w:r>
        <w:rPr>
          <w:rFonts w:eastAsia="方正楷体_GBK"/>
          <w:sz w:val="32"/>
          <w:szCs w:val="32"/>
        </w:rPr>
        <w:t>（二）聚焦问题，精准施策，确保巡察整改任务落实</w:t>
      </w:r>
    </w:p>
    <w:p w14:paraId="5C7263DB">
      <w:pPr>
        <w:spacing w:line="560" w:lineRule="exact"/>
        <w:ind w:firstLine="640" w:firstLineChars="200"/>
        <w:rPr>
          <w:rFonts w:eastAsia="方正仿宋_GBK"/>
          <w:sz w:val="32"/>
          <w:szCs w:val="32"/>
        </w:rPr>
      </w:pPr>
      <w:r>
        <w:rPr>
          <w:rFonts w:eastAsia="方正仿宋_GBK"/>
          <w:sz w:val="32"/>
          <w:szCs w:val="32"/>
        </w:rPr>
        <w:t>针对巡察整改问题，院党委专题研究，细化问题清单，制定整改方案，明确责任领导、责任科室、具体责任人及整改时限，分层召开巡察整改工作推进会，层层传导压力，层层压实责任。先后制定印发《镇江市第四人民医院党委关于八届市委第八轮巡察反馈意见整改方案》《镇江市第四人民医院党委关于八届市委第八轮巡察落实意识形态工作责任制专项检查反馈意见整改方案》《镇江市第四人民医院党委关于八届市委第八轮巡察选人用人专项检查整改工作方案》，实行问题整改“销号”，确保完成一项销号一项。</w:t>
      </w:r>
    </w:p>
    <w:p w14:paraId="0C92F787">
      <w:pPr>
        <w:spacing w:line="560" w:lineRule="exact"/>
        <w:ind w:firstLine="640" w:firstLineChars="200"/>
        <w:rPr>
          <w:rFonts w:eastAsia="方正楷体_GBK"/>
          <w:sz w:val="32"/>
          <w:szCs w:val="32"/>
        </w:rPr>
      </w:pPr>
      <w:bookmarkStart w:id="0" w:name="OLE_LINK11"/>
      <w:r>
        <w:rPr>
          <w:rFonts w:eastAsia="方正楷体_GBK"/>
          <w:sz w:val="32"/>
          <w:szCs w:val="32"/>
        </w:rPr>
        <w:t>（三）统筹兼顾，巩固成果，增强巡察整改工作实效</w:t>
      </w:r>
    </w:p>
    <w:p w14:paraId="503ECAF2">
      <w:pPr>
        <w:spacing w:line="560" w:lineRule="exact"/>
        <w:ind w:firstLine="640" w:firstLineChars="200"/>
        <w:rPr>
          <w:rFonts w:eastAsia="方正仿宋_GBK"/>
          <w:sz w:val="32"/>
          <w:szCs w:val="32"/>
        </w:rPr>
      </w:pPr>
      <w:r>
        <w:rPr>
          <w:rFonts w:eastAsia="方正仿宋_GBK"/>
          <w:sz w:val="32"/>
          <w:szCs w:val="32"/>
        </w:rPr>
        <w:t>一是坚持深入剖析、追根查源。通过理论学习和召开专题民主生活会，对照巡察反馈问题，逐一剖析问题产生的根</w:t>
      </w:r>
      <w:bookmarkEnd w:id="0"/>
      <w:r>
        <w:rPr>
          <w:rFonts w:eastAsia="方正仿宋_GBK"/>
          <w:sz w:val="32"/>
          <w:szCs w:val="32"/>
        </w:rPr>
        <w:t>本原因，认真开展批评和自我批评，明确整改方向和目标，为巡察整改工作奠定思想基础。二是坚持立行立改，建章立制。将思想对纪律，工作对标准，行为对制度，比对改进，迅速整改。把改进成果与规章制度关联构建长效机制，不断健全各项制度，形成用制度管理、按制度办事、靠制度管人的长效工作机制，推动医院健康持续发展。三是坚持统筹兼顾、高效落实。坚持把巡察整改与贯彻落实</w:t>
      </w:r>
      <w:r>
        <w:rPr>
          <w:rFonts w:hint="eastAsia" w:eastAsia="方正仿宋_GBK"/>
          <w:sz w:val="32"/>
          <w:szCs w:val="32"/>
        </w:rPr>
        <w:t>党的二十届三中全会</w:t>
      </w:r>
      <w:r>
        <w:rPr>
          <w:rFonts w:eastAsia="方正仿宋_GBK"/>
          <w:sz w:val="32"/>
          <w:szCs w:val="32"/>
        </w:rPr>
        <w:t>精神、落实市委、市卫健委党委的各项决策部署结合</w:t>
      </w:r>
      <w:r>
        <w:rPr>
          <w:rFonts w:hint="eastAsia" w:eastAsia="方正仿宋_GBK"/>
          <w:sz w:val="32"/>
          <w:szCs w:val="32"/>
        </w:rPr>
        <w:t>起</w:t>
      </w:r>
      <w:r>
        <w:rPr>
          <w:rFonts w:eastAsia="方正仿宋_GBK"/>
          <w:sz w:val="32"/>
          <w:szCs w:val="32"/>
        </w:rPr>
        <w:t>来；把巡察整改与医院全面从严治党、全面深化医疗体制改革等各项重点工作结合起来；把巡察整改与医院班子队伍建设、作风建设、制度建设结合起来，坚持以“严”字当头，“实”字为先、“好”字托底，高质量推进反馈问题整改工作落地见效。</w:t>
      </w:r>
    </w:p>
    <w:p w14:paraId="16F145A2">
      <w:pPr>
        <w:spacing w:line="560" w:lineRule="exact"/>
        <w:ind w:firstLine="640" w:firstLineChars="200"/>
        <w:jc w:val="left"/>
        <w:rPr>
          <w:rFonts w:eastAsia="方正黑体_GBK"/>
          <w:sz w:val="32"/>
          <w:szCs w:val="32"/>
        </w:rPr>
      </w:pPr>
      <w:r>
        <w:rPr>
          <w:rFonts w:eastAsia="方正黑体_GBK"/>
          <w:sz w:val="32"/>
          <w:szCs w:val="32"/>
        </w:rPr>
        <w:t>二、整改</w:t>
      </w:r>
      <w:r>
        <w:rPr>
          <w:rFonts w:hint="eastAsia" w:eastAsia="方正黑体_GBK"/>
          <w:sz w:val="32"/>
          <w:szCs w:val="32"/>
        </w:rPr>
        <w:t>落实情况</w:t>
      </w:r>
    </w:p>
    <w:p w14:paraId="2FF6F8F9">
      <w:pPr>
        <w:spacing w:line="560" w:lineRule="exact"/>
        <w:ind w:firstLine="640" w:firstLineChars="200"/>
        <w:jc w:val="left"/>
        <w:rPr>
          <w:rFonts w:eastAsia="方正楷体_GBK"/>
          <w:sz w:val="32"/>
          <w:szCs w:val="32"/>
        </w:rPr>
      </w:pPr>
      <w:bookmarkStart w:id="1" w:name="OLE_LINK2"/>
      <w:bookmarkStart w:id="2" w:name="OLE_LINK10"/>
      <w:r>
        <w:rPr>
          <w:rFonts w:eastAsia="方正楷体_GBK"/>
          <w:sz w:val="32"/>
          <w:szCs w:val="32"/>
        </w:rPr>
        <w:t>（一）集中整改期内已完成的整改事项</w:t>
      </w:r>
    </w:p>
    <w:bookmarkEnd w:id="1"/>
    <w:bookmarkEnd w:id="2"/>
    <w:p w14:paraId="4BEDC4B0">
      <w:pPr>
        <w:spacing w:line="560" w:lineRule="exact"/>
        <w:ind w:firstLine="630"/>
        <w:jc w:val="left"/>
        <w:rPr>
          <w:rFonts w:eastAsia="方正仿宋_GBK"/>
          <w:b/>
          <w:sz w:val="32"/>
          <w:szCs w:val="32"/>
        </w:rPr>
      </w:pPr>
      <w:bookmarkStart w:id="3" w:name="OLE_LINK13"/>
      <w:r>
        <w:rPr>
          <w:rFonts w:eastAsia="方正仿宋_GBK"/>
          <w:b/>
          <w:sz w:val="32"/>
          <w:szCs w:val="32"/>
        </w:rPr>
        <w:t>1. 关于“落实‘第一议题’制度不及时不到位”问题的整改</w:t>
      </w:r>
    </w:p>
    <w:bookmarkEnd w:id="3"/>
    <w:p w14:paraId="4627B99A">
      <w:pPr>
        <w:spacing w:line="560" w:lineRule="exact"/>
        <w:ind w:firstLine="630"/>
        <w:rPr>
          <w:rFonts w:eastAsia="方正仿宋_GBK"/>
          <w:sz w:val="32"/>
          <w:szCs w:val="32"/>
        </w:rPr>
      </w:pPr>
      <w:bookmarkStart w:id="4" w:name="OLE_LINK15"/>
      <w:r>
        <w:rPr>
          <w:rFonts w:eastAsia="方正仿宋_GBK"/>
          <w:sz w:val="32"/>
          <w:szCs w:val="32"/>
        </w:rPr>
        <w:t>院党委坚持把落实“第一议题”制度作为首要政治任务，纳入党建工作总体布局，贯通党委会、理论学习中心组学习、“三会一课”等全部关键环节，做到同部署、同推进、同考核，确保习近平新时代中国特色社会主义思想第一时间学习、第一时间贯彻、第一时间见效。</w:t>
      </w:r>
    </w:p>
    <w:p w14:paraId="323D0D65">
      <w:pPr>
        <w:spacing w:line="560" w:lineRule="exact"/>
        <w:ind w:firstLine="630"/>
        <w:jc w:val="left"/>
        <w:rPr>
          <w:rFonts w:eastAsia="方正仿宋_GBK"/>
          <w:b/>
          <w:sz w:val="32"/>
          <w:szCs w:val="32"/>
        </w:rPr>
      </w:pPr>
      <w:r>
        <w:rPr>
          <w:rFonts w:eastAsia="方正仿宋_GBK"/>
          <w:b/>
          <w:sz w:val="32"/>
          <w:szCs w:val="32"/>
        </w:rPr>
        <w:t>2. 关于“理论学习与业务结合不紧密”问题的整改</w:t>
      </w:r>
      <w:bookmarkEnd w:id="4"/>
    </w:p>
    <w:p w14:paraId="78B11328">
      <w:pPr>
        <w:spacing w:line="560" w:lineRule="exact"/>
        <w:ind w:firstLine="630"/>
        <w:jc w:val="left"/>
        <w:rPr>
          <w:rFonts w:eastAsia="方正仿宋_GBK"/>
          <w:sz w:val="32"/>
          <w:szCs w:val="32"/>
        </w:rPr>
      </w:pPr>
      <w:r>
        <w:rPr>
          <w:rFonts w:eastAsia="方正仿宋_GBK"/>
          <w:sz w:val="32"/>
          <w:szCs w:val="32"/>
        </w:rPr>
        <w:t>院党委会把《习近平关于健康中国论述摘编》《习近平关于卫生健康工作重要论述摘编》《习近平关于加强党的作风建设论述摘编》作为“第一议题”原原本本学、逐字逐句悟，班子成员结合分管领域逐一交流落实</w:t>
      </w:r>
      <w:r>
        <w:rPr>
          <w:rFonts w:hint="eastAsia" w:eastAsia="方正仿宋_GBK"/>
          <w:sz w:val="32"/>
          <w:szCs w:val="32"/>
        </w:rPr>
        <w:t>工作</w:t>
      </w:r>
      <w:r>
        <w:rPr>
          <w:rFonts w:eastAsia="方正仿宋_GBK"/>
          <w:sz w:val="32"/>
          <w:szCs w:val="32"/>
        </w:rPr>
        <w:t>举措。</w:t>
      </w:r>
    </w:p>
    <w:p w14:paraId="1D1207F4">
      <w:pPr>
        <w:spacing w:line="560" w:lineRule="exact"/>
        <w:ind w:firstLine="630"/>
        <w:jc w:val="left"/>
        <w:rPr>
          <w:rFonts w:eastAsia="方正仿宋_GBK"/>
          <w:b/>
          <w:sz w:val="32"/>
          <w:szCs w:val="32"/>
        </w:rPr>
      </w:pPr>
      <w:bookmarkStart w:id="5" w:name="OLE_LINK19"/>
      <w:r>
        <w:rPr>
          <w:rFonts w:eastAsia="方正仿宋_GBK"/>
          <w:b/>
          <w:sz w:val="32"/>
          <w:szCs w:val="32"/>
        </w:rPr>
        <w:t>3. 关于“落实意识形态工作责任制不到位”问题的整改</w:t>
      </w:r>
    </w:p>
    <w:bookmarkEnd w:id="5"/>
    <w:p w14:paraId="32FF8178">
      <w:pPr>
        <w:spacing w:line="560" w:lineRule="exact"/>
        <w:ind w:firstLine="630"/>
        <w:rPr>
          <w:rFonts w:eastAsia="方正仿宋_GBK"/>
          <w:sz w:val="32"/>
          <w:szCs w:val="32"/>
        </w:rPr>
      </w:pPr>
      <w:bookmarkStart w:id="6" w:name="OLE_LINK20"/>
      <w:r>
        <w:rPr>
          <w:rFonts w:eastAsia="方正仿宋_GBK"/>
          <w:sz w:val="32"/>
          <w:szCs w:val="32"/>
        </w:rPr>
        <w:t>院党委理论学习中心组和各党支部集中学习研讨《习近平总书记关于意识形态工作的重要论述》，发文明确意识形态工作分管领导、强化班子成员“一岗双责”，将意识形态内容纳入党委理论学习中心组学习计划、医院党建工作责任制和</w:t>
      </w:r>
      <w:r>
        <w:rPr>
          <w:rFonts w:hint="eastAsia" w:eastAsia="方正仿宋_GBK"/>
          <w:sz w:val="32"/>
          <w:szCs w:val="32"/>
        </w:rPr>
        <w:t>领导班子专题民主生活会</w:t>
      </w:r>
      <w:r>
        <w:rPr>
          <w:rFonts w:eastAsia="方正仿宋_GBK"/>
          <w:sz w:val="32"/>
          <w:szCs w:val="32"/>
        </w:rPr>
        <w:t>及述职述责报告；院党委</w:t>
      </w:r>
      <w:r>
        <w:rPr>
          <w:rFonts w:hint="eastAsia" w:eastAsia="方正仿宋_GBK"/>
          <w:sz w:val="32"/>
          <w:szCs w:val="32"/>
        </w:rPr>
        <w:t>定期</w:t>
      </w:r>
      <w:r>
        <w:rPr>
          <w:rFonts w:eastAsia="方正仿宋_GBK"/>
          <w:sz w:val="32"/>
          <w:szCs w:val="32"/>
        </w:rPr>
        <w:t>专题研判部署意识形态工作，并组织党务干部培训，</w:t>
      </w:r>
      <w:r>
        <w:rPr>
          <w:rFonts w:hint="eastAsia" w:eastAsia="方正仿宋_GBK"/>
          <w:sz w:val="32"/>
          <w:szCs w:val="32"/>
        </w:rPr>
        <w:t>切实</w:t>
      </w:r>
      <w:r>
        <w:rPr>
          <w:rFonts w:eastAsia="方正仿宋_GBK"/>
          <w:sz w:val="32"/>
          <w:szCs w:val="32"/>
        </w:rPr>
        <w:t>提升意识形态工作水平。</w:t>
      </w:r>
    </w:p>
    <w:p w14:paraId="31AA48AF">
      <w:pPr>
        <w:spacing w:line="560" w:lineRule="exact"/>
        <w:ind w:firstLine="630"/>
        <w:jc w:val="left"/>
        <w:rPr>
          <w:rFonts w:eastAsia="方正仿宋_GBK"/>
          <w:b/>
          <w:sz w:val="32"/>
          <w:szCs w:val="32"/>
        </w:rPr>
      </w:pPr>
      <w:r>
        <w:rPr>
          <w:rFonts w:eastAsia="方正仿宋_GBK"/>
          <w:b/>
          <w:sz w:val="32"/>
          <w:szCs w:val="32"/>
        </w:rPr>
        <w:t>4. 关于“机构设置不规范”问题的整改</w:t>
      </w:r>
    </w:p>
    <w:bookmarkEnd w:id="6"/>
    <w:p w14:paraId="2CC0E2D0">
      <w:pPr>
        <w:spacing w:line="560" w:lineRule="exact"/>
        <w:ind w:firstLine="630"/>
        <w:rPr>
          <w:rFonts w:eastAsia="方正仿宋_GBK"/>
          <w:sz w:val="32"/>
          <w:szCs w:val="32"/>
        </w:rPr>
      </w:pPr>
      <w:bookmarkStart w:id="7" w:name="OLE_LINK21"/>
      <w:r>
        <w:rPr>
          <w:rFonts w:eastAsia="方正仿宋_GBK"/>
          <w:sz w:val="32"/>
          <w:szCs w:val="32"/>
        </w:rPr>
        <w:t>院党委多次研究并提交《关于调整镇江市第四人民医院内设机构设置的请示》，现已收到上级批复并按批复内容</w:t>
      </w:r>
      <w:r>
        <w:rPr>
          <w:rFonts w:hint="eastAsia" w:eastAsia="方正仿宋_GBK"/>
          <w:sz w:val="32"/>
          <w:szCs w:val="32"/>
        </w:rPr>
        <w:t>逐步</w:t>
      </w:r>
      <w:r>
        <w:rPr>
          <w:rFonts w:eastAsia="方正仿宋_GBK"/>
          <w:sz w:val="32"/>
          <w:szCs w:val="32"/>
        </w:rPr>
        <w:t>推进内设机构调整</w:t>
      </w:r>
      <w:r>
        <w:rPr>
          <w:rFonts w:hint="eastAsia" w:eastAsia="方正仿宋_GBK"/>
          <w:sz w:val="32"/>
          <w:szCs w:val="32"/>
        </w:rPr>
        <w:t>工作</w:t>
      </w:r>
      <w:r>
        <w:rPr>
          <w:rFonts w:eastAsia="方正仿宋_GBK"/>
          <w:sz w:val="32"/>
          <w:szCs w:val="32"/>
        </w:rPr>
        <w:t>。</w:t>
      </w:r>
    </w:p>
    <w:p w14:paraId="717671AE">
      <w:pPr>
        <w:numPr>
          <w:ilvl w:val="0"/>
          <w:numId w:val="1"/>
        </w:numPr>
        <w:spacing w:line="560" w:lineRule="exact"/>
        <w:ind w:firstLine="630"/>
        <w:jc w:val="left"/>
        <w:rPr>
          <w:rFonts w:eastAsia="方正仿宋_GBK"/>
          <w:b/>
          <w:sz w:val="32"/>
          <w:szCs w:val="32"/>
        </w:rPr>
      </w:pPr>
      <w:r>
        <w:rPr>
          <w:rFonts w:eastAsia="方正仿宋_GBK"/>
          <w:b/>
          <w:sz w:val="32"/>
          <w:szCs w:val="32"/>
        </w:rPr>
        <w:t>关于“落实妇幼保健系统大部制改革要求不彻底”问题的整改</w:t>
      </w:r>
    </w:p>
    <w:p w14:paraId="76135066">
      <w:pPr>
        <w:spacing w:line="560" w:lineRule="exact"/>
        <w:ind w:firstLine="630"/>
        <w:rPr>
          <w:rFonts w:eastAsia="方正仿宋_GBK"/>
          <w:sz w:val="32"/>
          <w:szCs w:val="32"/>
        </w:rPr>
      </w:pPr>
      <w:r>
        <w:rPr>
          <w:rFonts w:eastAsia="方正仿宋_GBK"/>
          <w:sz w:val="32"/>
          <w:szCs w:val="32"/>
        </w:rPr>
        <w:t>医院主要负责人牵头推进三大部建设，组织人员外出学习兄弟单位改革经验；对三大业务部设置及人员进行调整，促进保健与临床融合。开设儿童生长发育门诊和青春期保健门诊，安排专家定期下沉社区传帮带，与润州区教育局签约开展特殊儿童服务，并派专业人员进托幼机构培训教师、指导家长、评估儿童；</w:t>
      </w:r>
      <w:r>
        <w:rPr>
          <w:rFonts w:hint="eastAsia" w:eastAsia="方正仿宋_GBK"/>
          <w:sz w:val="32"/>
          <w:szCs w:val="32"/>
        </w:rPr>
        <w:t>组织</w:t>
      </w:r>
      <w:r>
        <w:rPr>
          <w:rFonts w:eastAsia="方正仿宋_GBK"/>
          <w:sz w:val="32"/>
          <w:szCs w:val="32"/>
        </w:rPr>
        <w:t>妇保科走进大学举办“青春期保健与生殖健康”讲座4场，受益468人次。</w:t>
      </w:r>
    </w:p>
    <w:bookmarkEnd w:id="7"/>
    <w:p w14:paraId="239B851F">
      <w:pPr>
        <w:spacing w:line="560" w:lineRule="exact"/>
        <w:ind w:firstLine="630"/>
        <w:jc w:val="left"/>
        <w:rPr>
          <w:rFonts w:eastAsia="方正仿宋_GBK"/>
          <w:b/>
          <w:sz w:val="32"/>
          <w:szCs w:val="32"/>
        </w:rPr>
      </w:pPr>
      <w:r>
        <w:rPr>
          <w:rFonts w:eastAsia="方正仿宋_GBK"/>
          <w:b/>
          <w:sz w:val="32"/>
          <w:szCs w:val="32"/>
        </w:rPr>
        <w:t>6. 关于“薪酬分配制度不够完善”问题的整改</w:t>
      </w:r>
    </w:p>
    <w:p w14:paraId="1C396575">
      <w:pPr>
        <w:spacing w:line="560" w:lineRule="exact"/>
        <w:ind w:firstLine="630"/>
        <w:rPr>
          <w:rFonts w:eastAsia="方正仿宋_GBK"/>
          <w:sz w:val="32"/>
          <w:szCs w:val="32"/>
        </w:rPr>
      </w:pPr>
      <w:r>
        <w:rPr>
          <w:rFonts w:eastAsia="方正仿宋_GBK"/>
          <w:sz w:val="32"/>
          <w:szCs w:val="32"/>
        </w:rPr>
        <w:t>院领导及相关职能科室集中学习薪酬政策制度，深入理解政策；向兄弟医院学习借鉴先进经验，与科室充分沟通意见</w:t>
      </w:r>
      <w:r>
        <w:rPr>
          <w:rFonts w:hint="eastAsia" w:eastAsia="方正仿宋_GBK"/>
          <w:sz w:val="32"/>
          <w:szCs w:val="32"/>
        </w:rPr>
        <w:t>，</w:t>
      </w:r>
      <w:r>
        <w:rPr>
          <w:rFonts w:eastAsia="方正仿宋_GBK"/>
          <w:sz w:val="32"/>
          <w:szCs w:val="32"/>
        </w:rPr>
        <w:t>在调研基础上调整绩效分配方案，进一步优化绩效分配。</w:t>
      </w:r>
    </w:p>
    <w:p w14:paraId="273E4AB2">
      <w:pPr>
        <w:spacing w:line="560" w:lineRule="exact"/>
        <w:ind w:firstLine="630"/>
        <w:jc w:val="left"/>
        <w:rPr>
          <w:rFonts w:eastAsia="方正仿宋_GBK"/>
          <w:b/>
          <w:sz w:val="32"/>
          <w:szCs w:val="32"/>
        </w:rPr>
      </w:pPr>
      <w:bookmarkStart w:id="8" w:name="OLE_LINK24"/>
      <w:r>
        <w:rPr>
          <w:rFonts w:eastAsia="方正仿宋_GBK"/>
          <w:b/>
          <w:sz w:val="32"/>
          <w:szCs w:val="32"/>
        </w:rPr>
        <w:t>7. 关于“加强医学研究和科技成果转化力度不够”问题的整改</w:t>
      </w:r>
    </w:p>
    <w:bookmarkEnd w:id="8"/>
    <w:p w14:paraId="39E48F41">
      <w:pPr>
        <w:spacing w:line="560" w:lineRule="exact"/>
        <w:ind w:firstLine="640" w:firstLineChars="200"/>
        <w:rPr>
          <w:rFonts w:eastAsia="方正仿宋_GBK"/>
          <w:sz w:val="32"/>
          <w:szCs w:val="32"/>
        </w:rPr>
      </w:pPr>
      <w:bookmarkStart w:id="9" w:name="OLE_LINK27"/>
      <w:r>
        <w:rPr>
          <w:rFonts w:eastAsia="方正仿宋_GBK"/>
          <w:sz w:val="32"/>
          <w:szCs w:val="32"/>
        </w:rPr>
        <w:t>制定科研宣传培训计划，多渠道彰显科研要义与转化价值，调动医学研究热情、提升研究水平；借鉴市内外医院科研管理、团队建设及激励机制先进经验，修订科研管理条例；科研成果转化初见成效</w:t>
      </w:r>
      <w:r>
        <w:rPr>
          <w:rFonts w:hint="eastAsia" w:eastAsia="方正仿宋_GBK"/>
          <w:sz w:val="32"/>
          <w:szCs w:val="32"/>
        </w:rPr>
        <w:t>，“</w:t>
      </w:r>
      <w:r>
        <w:rPr>
          <w:rFonts w:eastAsia="方正仿宋_GBK"/>
          <w:sz w:val="32"/>
          <w:szCs w:val="32"/>
        </w:rPr>
        <w:t>靶向吡咯列酮前体药物的研发”项目完成签约转化，2件专利在江苏省技术产权交易市场挂牌销售。</w:t>
      </w:r>
    </w:p>
    <w:p w14:paraId="6FB60E1A">
      <w:pPr>
        <w:spacing w:line="560" w:lineRule="exact"/>
        <w:ind w:firstLine="630"/>
        <w:jc w:val="left"/>
        <w:rPr>
          <w:rFonts w:eastAsia="方正仿宋_GBK"/>
          <w:b/>
          <w:sz w:val="32"/>
          <w:szCs w:val="32"/>
        </w:rPr>
      </w:pPr>
      <w:r>
        <w:rPr>
          <w:rFonts w:eastAsia="方正仿宋_GBK"/>
          <w:b/>
          <w:sz w:val="32"/>
          <w:szCs w:val="32"/>
        </w:rPr>
        <w:t>8. 关于“</w:t>
      </w:r>
      <w:bookmarkStart w:id="10" w:name="OLE_LINK25"/>
      <w:bookmarkStart w:id="11" w:name="OLE_LINK26"/>
      <w:r>
        <w:rPr>
          <w:rFonts w:eastAsia="方正仿宋_GBK"/>
          <w:b/>
          <w:sz w:val="32"/>
          <w:szCs w:val="32"/>
        </w:rPr>
        <w:t>攻坚克难力度不够</w:t>
      </w:r>
      <w:bookmarkEnd w:id="10"/>
      <w:bookmarkEnd w:id="11"/>
      <w:r>
        <w:rPr>
          <w:rFonts w:eastAsia="方正仿宋_GBK"/>
          <w:b/>
          <w:sz w:val="32"/>
          <w:szCs w:val="32"/>
        </w:rPr>
        <w:t>”问题的整改</w:t>
      </w:r>
    </w:p>
    <w:bookmarkEnd w:id="9"/>
    <w:p w14:paraId="7E348B8A">
      <w:pPr>
        <w:spacing w:line="560" w:lineRule="exact"/>
        <w:ind w:firstLine="640" w:firstLineChars="200"/>
        <w:rPr>
          <w:rFonts w:eastAsia="方正仿宋_GBK"/>
          <w:sz w:val="32"/>
          <w:szCs w:val="32"/>
        </w:rPr>
      </w:pPr>
      <w:r>
        <w:rPr>
          <w:rFonts w:eastAsia="方正仿宋_GBK"/>
          <w:sz w:val="32"/>
          <w:szCs w:val="32"/>
        </w:rPr>
        <w:t>院党委广泛听取意见</w:t>
      </w:r>
      <w:r>
        <w:rPr>
          <w:rFonts w:hint="eastAsia" w:eastAsia="方正仿宋_GBK"/>
          <w:sz w:val="32"/>
          <w:szCs w:val="32"/>
        </w:rPr>
        <w:t>后，经</w:t>
      </w:r>
      <w:r>
        <w:rPr>
          <w:rFonts w:eastAsia="方正仿宋_GBK"/>
          <w:sz w:val="32"/>
          <w:szCs w:val="32"/>
        </w:rPr>
        <w:t>党委会、职代会审议，确立“以妇幼为特色，综合为支撑”的发展定位，持续完善妇幼保健体系、</w:t>
      </w:r>
      <w:r>
        <w:rPr>
          <w:rFonts w:hint="eastAsia" w:eastAsia="方正仿宋_GBK"/>
          <w:sz w:val="32"/>
          <w:szCs w:val="32"/>
        </w:rPr>
        <w:t>拓展</w:t>
      </w:r>
      <w:r>
        <w:rPr>
          <w:rFonts w:eastAsia="方正仿宋_GBK"/>
          <w:sz w:val="32"/>
          <w:szCs w:val="32"/>
        </w:rPr>
        <w:t>综合优势，全方位提升医院核心竞争力；同步推进影像中心改造，医务部、影像科、后勤保障部已联合制定方案并按计划实施；在卫健委支持下，积极争取原江苏大学梦溪校区地块作为发展用地，正与高校集团保持密切沟通；医院内设机构调整已获上级批复，正按批复内容有序落实。</w:t>
      </w:r>
      <w:bookmarkStart w:id="12" w:name="OLE_LINK31"/>
    </w:p>
    <w:p w14:paraId="145597C9">
      <w:pPr>
        <w:spacing w:line="560" w:lineRule="exact"/>
        <w:ind w:firstLine="630"/>
        <w:jc w:val="left"/>
        <w:rPr>
          <w:rFonts w:eastAsia="方正仿宋_GBK"/>
          <w:b/>
          <w:sz w:val="32"/>
          <w:szCs w:val="32"/>
        </w:rPr>
      </w:pPr>
      <w:r>
        <w:rPr>
          <w:rFonts w:hint="eastAsia" w:eastAsia="方正仿宋_GBK"/>
          <w:b/>
          <w:sz w:val="32"/>
          <w:szCs w:val="32"/>
        </w:rPr>
        <w:t>9</w:t>
      </w:r>
      <w:r>
        <w:rPr>
          <w:rFonts w:eastAsia="方正仿宋_GBK"/>
          <w:b/>
          <w:sz w:val="32"/>
          <w:szCs w:val="32"/>
        </w:rPr>
        <w:t>. 关于“</w:t>
      </w:r>
      <w:bookmarkStart w:id="13" w:name="OLE_LINK30"/>
      <w:bookmarkStart w:id="14" w:name="OLE_LINK29"/>
      <w:r>
        <w:rPr>
          <w:rFonts w:eastAsia="方正仿宋_GBK"/>
          <w:b/>
          <w:sz w:val="32"/>
          <w:szCs w:val="32"/>
        </w:rPr>
        <w:t>患者需求导向树得不牢</w:t>
      </w:r>
      <w:bookmarkEnd w:id="13"/>
      <w:bookmarkEnd w:id="14"/>
      <w:r>
        <w:rPr>
          <w:rFonts w:eastAsia="方正仿宋_GBK"/>
          <w:b/>
          <w:sz w:val="32"/>
          <w:szCs w:val="32"/>
        </w:rPr>
        <w:t>”问题的整改</w:t>
      </w:r>
    </w:p>
    <w:bookmarkEnd w:id="12"/>
    <w:p w14:paraId="61D35BAF">
      <w:pPr>
        <w:spacing w:line="560" w:lineRule="exact"/>
        <w:ind w:firstLine="630"/>
        <w:jc w:val="left"/>
        <w:rPr>
          <w:rFonts w:eastAsia="方正仿宋_GBK"/>
          <w:sz w:val="32"/>
          <w:szCs w:val="32"/>
        </w:rPr>
      </w:pPr>
      <w:r>
        <w:rPr>
          <w:rFonts w:eastAsia="方正仿宋_GBK"/>
          <w:sz w:val="32"/>
          <w:szCs w:val="32"/>
        </w:rPr>
        <w:t>组织临床医技科室科主任集中学习相关文件，紧扣医院实际严格推进《镇江市妇幼保健院改善就医感受提升患者体验主题活动实施方案》；按条口细化措施并部署落实，已在门诊环境优化、老年人服务强化、停车改善等方面取得初步成效。</w:t>
      </w:r>
    </w:p>
    <w:p w14:paraId="7C5C4902">
      <w:pPr>
        <w:spacing w:line="560" w:lineRule="exact"/>
        <w:ind w:firstLine="630"/>
        <w:jc w:val="left"/>
        <w:rPr>
          <w:rFonts w:eastAsia="方正仿宋_GBK"/>
          <w:b/>
          <w:sz w:val="32"/>
          <w:szCs w:val="32"/>
        </w:rPr>
      </w:pPr>
      <w:r>
        <w:rPr>
          <w:rFonts w:eastAsia="方正仿宋_GBK"/>
          <w:b/>
          <w:sz w:val="32"/>
          <w:szCs w:val="32"/>
        </w:rPr>
        <w:t>1</w:t>
      </w:r>
      <w:r>
        <w:rPr>
          <w:rFonts w:hint="eastAsia" w:eastAsia="方正仿宋_GBK"/>
          <w:b/>
          <w:sz w:val="32"/>
          <w:szCs w:val="32"/>
        </w:rPr>
        <w:t>0</w:t>
      </w:r>
      <w:r>
        <w:rPr>
          <w:rFonts w:eastAsia="方正仿宋_GBK"/>
          <w:b/>
          <w:sz w:val="32"/>
          <w:szCs w:val="32"/>
        </w:rPr>
        <w:t>. 关于“科室位置布局不合理”问题的整改</w:t>
      </w:r>
    </w:p>
    <w:p w14:paraId="376F6550">
      <w:pPr>
        <w:spacing w:line="560" w:lineRule="exact"/>
        <w:ind w:firstLine="630"/>
        <w:rPr>
          <w:rFonts w:eastAsia="方正仿宋_GBK"/>
          <w:sz w:val="32"/>
          <w:szCs w:val="32"/>
        </w:rPr>
      </w:pPr>
      <w:r>
        <w:rPr>
          <w:rFonts w:eastAsia="方正仿宋_GBK"/>
          <w:sz w:val="32"/>
          <w:szCs w:val="32"/>
        </w:rPr>
        <w:t>对部分科室进行位置调整，升级功能科并设置检后门诊，制定检验科、影像中心改造方案，优化科室功能布局；组织相关科室就危重患者转运开展业务学习、节点梳理和演练，保障转运安全；积极争取原江苏大学梦溪校区地块用于改扩建，满足业务需求、提升就医体验；全面自查并修复或更新全院标识标牌，在问题集中区域新增20余处标识，同时在挂号单和检查单标注就诊地点，完善就诊引导。</w:t>
      </w:r>
    </w:p>
    <w:p w14:paraId="5C76C491">
      <w:pPr>
        <w:spacing w:line="560" w:lineRule="exact"/>
        <w:ind w:firstLine="630"/>
        <w:jc w:val="left"/>
        <w:rPr>
          <w:rFonts w:eastAsia="方正仿宋_GBK"/>
          <w:b/>
          <w:sz w:val="32"/>
          <w:szCs w:val="32"/>
        </w:rPr>
      </w:pPr>
      <w:r>
        <w:rPr>
          <w:rFonts w:eastAsia="方正仿宋_GBK"/>
          <w:b/>
          <w:sz w:val="32"/>
          <w:szCs w:val="32"/>
        </w:rPr>
        <w:t>1</w:t>
      </w:r>
      <w:r>
        <w:rPr>
          <w:rFonts w:hint="eastAsia" w:eastAsia="方正仿宋_GBK"/>
          <w:b/>
          <w:sz w:val="32"/>
          <w:szCs w:val="32"/>
        </w:rPr>
        <w:t>1</w:t>
      </w:r>
      <w:r>
        <w:rPr>
          <w:rFonts w:eastAsia="方正仿宋_GBK"/>
          <w:b/>
          <w:sz w:val="32"/>
          <w:szCs w:val="32"/>
        </w:rPr>
        <w:t xml:space="preserve">. </w:t>
      </w:r>
      <w:bookmarkStart w:id="15" w:name="OLE_LINK32"/>
      <w:r>
        <w:rPr>
          <w:rFonts w:eastAsia="方正仿宋_GBK"/>
          <w:b/>
          <w:sz w:val="32"/>
          <w:szCs w:val="32"/>
        </w:rPr>
        <w:t>关于“停车难问题突出”问题的整改</w:t>
      </w:r>
      <w:bookmarkEnd w:id="15"/>
    </w:p>
    <w:p w14:paraId="500B6A82">
      <w:pPr>
        <w:spacing w:line="560" w:lineRule="exact"/>
        <w:ind w:firstLine="630"/>
        <w:rPr>
          <w:rFonts w:eastAsia="方正仿宋_GBK"/>
          <w:sz w:val="32"/>
          <w:szCs w:val="32"/>
        </w:rPr>
      </w:pPr>
      <w:bookmarkStart w:id="16" w:name="OLE_LINK35"/>
      <w:r>
        <w:rPr>
          <w:rFonts w:eastAsia="方正仿宋_GBK"/>
          <w:sz w:val="32"/>
          <w:szCs w:val="32"/>
        </w:rPr>
        <w:t>完成院区车辆运行数据分析并制定机动车出入口信息化升级改造，实现提前缴费、提升出口效率、缓解拥堵；邀请专业机构完成停车规划设计，新增15个机动车位；每月开展安保服务培训和第三方人员满意度测评，结果纳入绩效考核。</w:t>
      </w:r>
    </w:p>
    <w:p w14:paraId="3282258A">
      <w:pPr>
        <w:spacing w:line="560" w:lineRule="exact"/>
        <w:ind w:firstLine="630"/>
        <w:jc w:val="left"/>
        <w:rPr>
          <w:rFonts w:eastAsia="方正仿宋_GBK"/>
          <w:b/>
          <w:sz w:val="32"/>
          <w:szCs w:val="32"/>
        </w:rPr>
      </w:pPr>
      <w:r>
        <w:rPr>
          <w:rFonts w:eastAsia="方正仿宋_GBK"/>
          <w:b/>
          <w:sz w:val="32"/>
          <w:szCs w:val="32"/>
        </w:rPr>
        <w:t>1</w:t>
      </w:r>
      <w:r>
        <w:rPr>
          <w:rFonts w:hint="eastAsia" w:eastAsia="方正仿宋_GBK"/>
          <w:b/>
          <w:sz w:val="32"/>
          <w:szCs w:val="32"/>
        </w:rPr>
        <w:t>2</w:t>
      </w:r>
      <w:r>
        <w:rPr>
          <w:rFonts w:eastAsia="方正仿宋_GBK"/>
          <w:b/>
          <w:sz w:val="32"/>
          <w:szCs w:val="32"/>
        </w:rPr>
        <w:t>. 关于“健康教育工作不够实”问题的整改</w:t>
      </w:r>
    </w:p>
    <w:bookmarkEnd w:id="16"/>
    <w:p w14:paraId="19EB126E">
      <w:pPr>
        <w:spacing w:line="560" w:lineRule="exact"/>
        <w:ind w:firstLine="630"/>
        <w:rPr>
          <w:rFonts w:eastAsia="方正仿宋_GBK"/>
          <w:sz w:val="32"/>
          <w:szCs w:val="32"/>
        </w:rPr>
      </w:pPr>
      <w:bookmarkStart w:id="17" w:name="OLE_LINK36"/>
      <w:r>
        <w:rPr>
          <w:rFonts w:eastAsia="方正仿宋_GBK"/>
          <w:sz w:val="32"/>
          <w:szCs w:val="32"/>
        </w:rPr>
        <w:t>组织学习《“健康中国2030”规划纲要》《健康中国行动（2019—2030年）》等文件，深入领会精神；开展多样化健康教育活动，围绕各健康宣传日（周）主题，完善孕妇学校、家长学校全年课程，结合季节和多发病、流行病实施精准宣教，指导辖区妇幼保健机构，发布科普视频和推文，健康教育讲师团进社区、学校开展讲座；产科营养宣教门诊服务人数逐月显著增加，孕妇孕期知识素养持续提升。</w:t>
      </w:r>
    </w:p>
    <w:p w14:paraId="10BEED51">
      <w:pPr>
        <w:spacing w:line="560" w:lineRule="exact"/>
        <w:ind w:firstLine="630"/>
        <w:jc w:val="left"/>
        <w:rPr>
          <w:rFonts w:eastAsia="方正仿宋_GBK"/>
          <w:b/>
          <w:sz w:val="32"/>
          <w:szCs w:val="32"/>
        </w:rPr>
      </w:pPr>
      <w:r>
        <w:rPr>
          <w:rFonts w:eastAsia="方正仿宋_GBK"/>
          <w:b/>
          <w:sz w:val="32"/>
          <w:szCs w:val="32"/>
        </w:rPr>
        <w:t>1</w:t>
      </w:r>
      <w:r>
        <w:rPr>
          <w:rFonts w:hint="eastAsia" w:eastAsia="方正仿宋_GBK"/>
          <w:b/>
          <w:sz w:val="32"/>
          <w:szCs w:val="32"/>
        </w:rPr>
        <w:t>3</w:t>
      </w:r>
      <w:r>
        <w:rPr>
          <w:rFonts w:eastAsia="方正仿宋_GBK"/>
          <w:b/>
          <w:sz w:val="32"/>
          <w:szCs w:val="32"/>
        </w:rPr>
        <w:t>. 关于“对辖区妇幼保健工作指导督导精准性不足”问题的整改</w:t>
      </w:r>
    </w:p>
    <w:bookmarkEnd w:id="17"/>
    <w:p w14:paraId="0BDB6470">
      <w:pPr>
        <w:spacing w:line="560" w:lineRule="exact"/>
        <w:ind w:firstLine="630"/>
        <w:rPr>
          <w:rFonts w:eastAsia="方正仿宋_GBK"/>
          <w:sz w:val="32"/>
          <w:szCs w:val="32"/>
        </w:rPr>
      </w:pPr>
      <w:bookmarkStart w:id="18" w:name="OLE_LINK1"/>
      <w:bookmarkStart w:id="19" w:name="OLE_LINK3"/>
      <w:bookmarkStart w:id="20" w:name="OLE_LINK4"/>
      <w:bookmarkStart w:id="21" w:name="OLE_LINK42"/>
      <w:r>
        <w:rPr>
          <w:rFonts w:eastAsia="方正仿宋_GBK"/>
          <w:sz w:val="32"/>
          <w:szCs w:val="32"/>
        </w:rPr>
        <w:t>组织基层学习危重孕产妇救治体系评估知识及文件，分析孕产妇管理问题；建立镇江市产安办工作群，对高危孕产妇分级专案管理、及时追踪转诊，实现闭环管理；每月统计辖市区助产机构高危孕产妇收治情况，开展质控指导、文件通报和现场督导，确保分级诊疗落实；举办孕妇危急重症救治技能培训，开展急救应急演练和全市危重孕产妇病例评审，</w:t>
      </w:r>
      <w:bookmarkEnd w:id="18"/>
      <w:bookmarkEnd w:id="19"/>
      <w:bookmarkEnd w:id="20"/>
      <w:r>
        <w:rPr>
          <w:rFonts w:eastAsia="方正仿宋_GBK"/>
          <w:sz w:val="32"/>
          <w:szCs w:val="32"/>
        </w:rPr>
        <w:t>进一步提高全市危重孕妇救治能力</w:t>
      </w:r>
      <w:r>
        <w:rPr>
          <w:rFonts w:hint="eastAsia" w:eastAsia="方正仿宋_GBK"/>
          <w:sz w:val="32"/>
          <w:szCs w:val="32"/>
        </w:rPr>
        <w:t>，</w:t>
      </w:r>
      <w:r>
        <w:rPr>
          <w:rFonts w:eastAsia="方正仿宋_GBK"/>
          <w:sz w:val="32"/>
          <w:szCs w:val="32"/>
        </w:rPr>
        <w:t>2024年全市孕产妇死亡率为0/10万。</w:t>
      </w:r>
    </w:p>
    <w:bookmarkEnd w:id="21"/>
    <w:p w14:paraId="29F49476">
      <w:pPr>
        <w:spacing w:line="560" w:lineRule="exact"/>
        <w:ind w:firstLine="630"/>
        <w:rPr>
          <w:rFonts w:eastAsia="方正仿宋_GBK"/>
          <w:b/>
          <w:sz w:val="32"/>
          <w:szCs w:val="32"/>
        </w:rPr>
      </w:pPr>
      <w:bookmarkStart w:id="22" w:name="OLE_LINK44"/>
      <w:r>
        <w:rPr>
          <w:rFonts w:eastAsia="方正仿宋_GBK"/>
          <w:b/>
          <w:sz w:val="32"/>
          <w:szCs w:val="32"/>
        </w:rPr>
        <w:t>1</w:t>
      </w:r>
      <w:r>
        <w:rPr>
          <w:rFonts w:hint="eastAsia" w:eastAsia="方正仿宋_GBK"/>
          <w:b/>
          <w:sz w:val="32"/>
          <w:szCs w:val="32"/>
        </w:rPr>
        <w:t>4</w:t>
      </w:r>
      <w:r>
        <w:rPr>
          <w:rFonts w:eastAsia="方正仿宋_GBK"/>
          <w:b/>
          <w:sz w:val="32"/>
          <w:szCs w:val="32"/>
        </w:rPr>
        <w:t>. 关于“消防安全问题突出”问题的整改</w:t>
      </w:r>
    </w:p>
    <w:bookmarkEnd w:id="22"/>
    <w:p w14:paraId="4E0D23F3">
      <w:pPr>
        <w:spacing w:line="560" w:lineRule="exact"/>
        <w:ind w:firstLine="630"/>
        <w:rPr>
          <w:rFonts w:eastAsia="方正仿宋_GBK"/>
          <w:sz w:val="32"/>
          <w:szCs w:val="32"/>
        </w:rPr>
      </w:pPr>
      <w:bookmarkStart w:id="23" w:name="OLE_LINK45"/>
      <w:r>
        <w:rPr>
          <w:rFonts w:eastAsia="方正仿宋_GBK"/>
          <w:sz w:val="32"/>
          <w:szCs w:val="32"/>
        </w:rPr>
        <w:t>全面排查设施，拆除老旧锅炉及中央空调，更换主机与热水箱，增配风冷热泵系统，完成地下室改造并增设配电柜、优化线路、全面维保配电房；已按消防要求设避难间并通过标准化验收；持续开展消防培训、应急演练、节前隐患排查及消防安全主题活动，降低消防风险。</w:t>
      </w:r>
    </w:p>
    <w:p w14:paraId="0339A1C5">
      <w:pPr>
        <w:spacing w:line="560" w:lineRule="exact"/>
        <w:ind w:firstLine="630"/>
        <w:rPr>
          <w:rFonts w:eastAsia="方正仿宋_GBK"/>
          <w:b/>
          <w:sz w:val="32"/>
          <w:szCs w:val="32"/>
        </w:rPr>
      </w:pPr>
      <w:r>
        <w:rPr>
          <w:rFonts w:eastAsia="方正仿宋_GBK"/>
          <w:b/>
          <w:sz w:val="32"/>
          <w:szCs w:val="32"/>
        </w:rPr>
        <w:t>1</w:t>
      </w:r>
      <w:r>
        <w:rPr>
          <w:rFonts w:hint="eastAsia" w:eastAsia="方正仿宋_GBK"/>
          <w:b/>
          <w:sz w:val="32"/>
          <w:szCs w:val="32"/>
        </w:rPr>
        <w:t>5</w:t>
      </w:r>
      <w:r>
        <w:rPr>
          <w:rFonts w:eastAsia="方正仿宋_GBK"/>
          <w:b/>
          <w:sz w:val="32"/>
          <w:szCs w:val="32"/>
        </w:rPr>
        <w:t>. 关于“规定动作不合规”问题的整改</w:t>
      </w:r>
    </w:p>
    <w:bookmarkEnd w:id="23"/>
    <w:p w14:paraId="3A164019">
      <w:pPr>
        <w:spacing w:line="560" w:lineRule="exact"/>
        <w:ind w:firstLine="640" w:firstLineChars="200"/>
        <w:jc w:val="left"/>
        <w:rPr>
          <w:rFonts w:eastAsia="方正仿宋_GBK"/>
          <w:sz w:val="32"/>
          <w:szCs w:val="32"/>
        </w:rPr>
      </w:pPr>
      <w:r>
        <w:rPr>
          <w:rFonts w:eastAsia="方正仿宋_GBK"/>
          <w:sz w:val="32"/>
          <w:szCs w:val="32"/>
        </w:rPr>
        <w:t>院党委理论学习中心组专题学习习近平总书记关于党的建设的重要思想及重要讲话精神，结合“一岗双责”开展全面从严治党交流研讨；院党委严格</w:t>
      </w:r>
      <w:r>
        <w:rPr>
          <w:rFonts w:hint="eastAsia" w:eastAsia="方正仿宋_GBK"/>
          <w:sz w:val="32"/>
          <w:szCs w:val="32"/>
        </w:rPr>
        <w:t>落实“两个责任”</w:t>
      </w:r>
      <w:r>
        <w:rPr>
          <w:rFonts w:eastAsia="方正仿宋_GBK"/>
          <w:sz w:val="32"/>
          <w:szCs w:val="32"/>
        </w:rPr>
        <w:t>清单</w:t>
      </w:r>
      <w:bookmarkStart w:id="36" w:name="_GoBack"/>
      <w:bookmarkEnd w:id="36"/>
      <w:r>
        <w:rPr>
          <w:rFonts w:eastAsia="方正仿宋_GBK"/>
          <w:sz w:val="32"/>
          <w:szCs w:val="32"/>
        </w:rPr>
        <w:t>，专题学习习近平总书记关于全面从严治党的重要思想，分析研判医院政治生态，全面部署医院全面从严治党和意识形态工作。</w:t>
      </w:r>
    </w:p>
    <w:p w14:paraId="34B61987">
      <w:pPr>
        <w:spacing w:line="560" w:lineRule="exact"/>
        <w:ind w:firstLine="643" w:firstLineChars="200"/>
        <w:rPr>
          <w:rFonts w:eastAsia="方正仿宋_GBK"/>
          <w:b/>
          <w:sz w:val="32"/>
          <w:szCs w:val="32"/>
        </w:rPr>
      </w:pPr>
      <w:bookmarkStart w:id="24" w:name="OLE_LINK48"/>
      <w:r>
        <w:rPr>
          <w:rFonts w:hint="eastAsia" w:eastAsia="方正仿宋_GBK"/>
          <w:b/>
          <w:sz w:val="32"/>
          <w:szCs w:val="32"/>
        </w:rPr>
        <w:t>16</w:t>
      </w:r>
      <w:r>
        <w:rPr>
          <w:rFonts w:eastAsia="方正仿宋_GBK"/>
          <w:b/>
          <w:sz w:val="32"/>
          <w:szCs w:val="32"/>
        </w:rPr>
        <w:t>. 关于“压力传导不到位”问题的整改</w:t>
      </w:r>
    </w:p>
    <w:bookmarkEnd w:id="24"/>
    <w:p w14:paraId="6C4D34A6">
      <w:pPr>
        <w:spacing w:line="560" w:lineRule="exact"/>
        <w:ind w:firstLine="640" w:firstLineChars="200"/>
        <w:rPr>
          <w:rFonts w:eastAsia="方正仿宋_GBK"/>
          <w:sz w:val="32"/>
          <w:szCs w:val="32"/>
        </w:rPr>
      </w:pPr>
      <w:bookmarkStart w:id="25" w:name="OLE_LINK49"/>
      <w:r>
        <w:rPr>
          <w:rFonts w:eastAsia="方正仿宋_GBK"/>
          <w:sz w:val="32"/>
          <w:szCs w:val="32"/>
        </w:rPr>
        <w:t>召开杜绝“酒驾”“醉驾”专题警示教育会并作出专项部署，全员观看专题片、签订拒绝酒驾醉驾承诺书；各党支部通过“三会一课”常态化教育提醒，学习《中国共产党纪律处分条例》明确“可为”与“不可为”；</w:t>
      </w:r>
      <w:r>
        <w:rPr>
          <w:rFonts w:hint="eastAsia" w:eastAsia="方正仿宋_GBK"/>
          <w:sz w:val="32"/>
          <w:szCs w:val="32"/>
        </w:rPr>
        <w:t>开展</w:t>
      </w:r>
      <w:r>
        <w:rPr>
          <w:rFonts w:eastAsia="方正仿宋_GBK"/>
          <w:sz w:val="32"/>
          <w:szCs w:val="32"/>
        </w:rPr>
        <w:t>节前廉洁提醒、节后自查增强廉洁意识，依规处理并通报违纪人员</w:t>
      </w:r>
      <w:r>
        <w:rPr>
          <w:rFonts w:hint="eastAsia" w:eastAsia="方正仿宋_GBK"/>
          <w:sz w:val="32"/>
          <w:szCs w:val="32"/>
        </w:rPr>
        <w:t>，做到</w:t>
      </w:r>
      <w:r>
        <w:rPr>
          <w:rFonts w:eastAsia="方正仿宋_GBK"/>
          <w:sz w:val="32"/>
          <w:szCs w:val="32"/>
        </w:rPr>
        <w:t>以案促改。</w:t>
      </w:r>
    </w:p>
    <w:p w14:paraId="04EC2E3A">
      <w:pPr>
        <w:spacing w:line="560" w:lineRule="exact"/>
        <w:ind w:firstLine="643" w:firstLineChars="200"/>
        <w:rPr>
          <w:rFonts w:eastAsia="方正仿宋_GBK"/>
          <w:b/>
          <w:sz w:val="32"/>
          <w:szCs w:val="32"/>
        </w:rPr>
      </w:pPr>
      <w:r>
        <w:rPr>
          <w:rFonts w:hint="eastAsia" w:eastAsia="方正仿宋_GBK"/>
          <w:b/>
          <w:sz w:val="32"/>
          <w:szCs w:val="32"/>
        </w:rPr>
        <w:t>17</w:t>
      </w:r>
      <w:r>
        <w:rPr>
          <w:rFonts w:eastAsia="方正仿宋_GBK"/>
          <w:b/>
          <w:sz w:val="32"/>
          <w:szCs w:val="32"/>
        </w:rPr>
        <w:t>. 关于“监督意识不强”问题的整改</w:t>
      </w:r>
    </w:p>
    <w:bookmarkEnd w:id="25"/>
    <w:p w14:paraId="1D0C2C95">
      <w:pPr>
        <w:spacing w:line="560" w:lineRule="exact"/>
        <w:ind w:firstLine="640" w:firstLineChars="200"/>
        <w:rPr>
          <w:rFonts w:eastAsia="方正仿宋_GBK"/>
          <w:sz w:val="32"/>
          <w:szCs w:val="32"/>
        </w:rPr>
      </w:pPr>
      <w:bookmarkStart w:id="26" w:name="OLE_LINK50"/>
      <w:r>
        <w:rPr>
          <w:rFonts w:eastAsia="方正仿宋_GBK"/>
          <w:sz w:val="32"/>
          <w:szCs w:val="32"/>
        </w:rPr>
        <w:t>制定2025年医院监督重点任务及内部审计计划，实行闭环管理；全面梳理合作办医项目，规范招标、终止不合规项目，健全外送检测制度；督促职能部门完善“三公”经费制度并开展专项督查；</w:t>
      </w:r>
      <w:r>
        <w:rPr>
          <w:rFonts w:hint="eastAsia" w:eastAsia="方正仿宋_GBK"/>
          <w:sz w:val="32"/>
          <w:szCs w:val="32"/>
        </w:rPr>
        <w:t>梳理并抽查</w:t>
      </w:r>
      <w:r>
        <w:rPr>
          <w:rFonts w:eastAsia="方正仿宋_GBK"/>
          <w:sz w:val="32"/>
          <w:szCs w:val="32"/>
        </w:rPr>
        <w:t>2024年职工差旅费报销，确保合规。</w:t>
      </w:r>
    </w:p>
    <w:p w14:paraId="380D3363">
      <w:pPr>
        <w:spacing w:line="560" w:lineRule="exact"/>
        <w:ind w:firstLine="643" w:firstLineChars="200"/>
        <w:rPr>
          <w:rFonts w:eastAsia="方正仿宋_GBK"/>
          <w:b/>
          <w:sz w:val="32"/>
          <w:szCs w:val="32"/>
        </w:rPr>
      </w:pPr>
      <w:r>
        <w:rPr>
          <w:rFonts w:hint="eastAsia" w:eastAsia="方正仿宋_GBK"/>
          <w:b/>
          <w:sz w:val="32"/>
          <w:szCs w:val="32"/>
        </w:rPr>
        <w:t>18</w:t>
      </w:r>
      <w:r>
        <w:rPr>
          <w:rFonts w:eastAsia="方正仿宋_GBK"/>
          <w:b/>
          <w:sz w:val="32"/>
          <w:szCs w:val="32"/>
        </w:rPr>
        <w:t>. 关于“监督能力不足”问题的整改</w:t>
      </w:r>
    </w:p>
    <w:bookmarkEnd w:id="26"/>
    <w:p w14:paraId="585ACDEE">
      <w:pPr>
        <w:spacing w:line="560" w:lineRule="exact"/>
        <w:ind w:firstLine="640" w:firstLineChars="200"/>
        <w:rPr>
          <w:rFonts w:eastAsia="方正仿宋_GBK"/>
          <w:sz w:val="32"/>
          <w:szCs w:val="32"/>
        </w:rPr>
      </w:pPr>
      <w:bookmarkStart w:id="27" w:name="OLE_LINK51"/>
      <w:r>
        <w:rPr>
          <w:rFonts w:eastAsia="方正仿宋_GBK"/>
          <w:sz w:val="32"/>
          <w:szCs w:val="32"/>
        </w:rPr>
        <w:t>举办医院纪委委员及支部纪检委员专题培训班，提升监督能力；对患者投诉开展调查并下发监督意见书，督促健全管理制度；修订《医院投诉管理办法》，明确投诉处理分工、责任定性及追究，对重点投诉整改回头看，提升群众就医体验；召开院纪委工作会议，将2025年任务分解到位，明确完成时限和责任人，确保按序时推进。</w:t>
      </w:r>
    </w:p>
    <w:p w14:paraId="5485B76F">
      <w:pPr>
        <w:spacing w:line="560" w:lineRule="exact"/>
        <w:ind w:firstLine="643" w:firstLineChars="200"/>
        <w:rPr>
          <w:rFonts w:eastAsia="方正仿宋_GBK"/>
          <w:b/>
          <w:sz w:val="32"/>
          <w:szCs w:val="32"/>
        </w:rPr>
      </w:pPr>
      <w:r>
        <w:rPr>
          <w:rFonts w:hint="eastAsia" w:eastAsia="方正仿宋_GBK"/>
          <w:b/>
          <w:sz w:val="32"/>
          <w:szCs w:val="32"/>
        </w:rPr>
        <w:t>19</w:t>
      </w:r>
      <w:r>
        <w:rPr>
          <w:rFonts w:eastAsia="方正仿宋_GBK"/>
          <w:b/>
          <w:sz w:val="32"/>
          <w:szCs w:val="32"/>
        </w:rPr>
        <w:t>. 关于“纪检业务培训不够”问题的整改</w:t>
      </w:r>
    </w:p>
    <w:bookmarkEnd w:id="27"/>
    <w:p w14:paraId="5D51C3EF">
      <w:pPr>
        <w:spacing w:line="560" w:lineRule="exact"/>
        <w:ind w:firstLine="640" w:firstLineChars="200"/>
        <w:rPr>
          <w:rFonts w:eastAsia="方正仿宋_GBK"/>
          <w:sz w:val="32"/>
          <w:szCs w:val="32"/>
        </w:rPr>
      </w:pPr>
      <w:bookmarkStart w:id="28" w:name="OLE_LINK52"/>
      <w:r>
        <w:rPr>
          <w:rFonts w:eastAsia="方正仿宋_GBK"/>
          <w:sz w:val="32"/>
          <w:szCs w:val="32"/>
        </w:rPr>
        <w:t>制定纪检干部培训计划，积极参加上级培训班及以会代训、以案代训，提升专职干部业务能力；每月在纪检干部群转发资料组织自学，提高专兼职干部综合素质；举办纪检专兼职干部培训班，进一步提升</w:t>
      </w:r>
      <w:r>
        <w:rPr>
          <w:rFonts w:hint="eastAsia" w:eastAsia="方正仿宋_GBK"/>
          <w:sz w:val="32"/>
          <w:szCs w:val="32"/>
        </w:rPr>
        <w:t>了</w:t>
      </w:r>
      <w:r>
        <w:rPr>
          <w:rFonts w:eastAsia="方正仿宋_GBK"/>
          <w:sz w:val="32"/>
          <w:szCs w:val="32"/>
        </w:rPr>
        <w:t>专兼职纪检干部业务能力。</w:t>
      </w:r>
    </w:p>
    <w:p w14:paraId="7777605A">
      <w:pPr>
        <w:spacing w:line="560" w:lineRule="exact"/>
        <w:ind w:firstLine="643" w:firstLineChars="200"/>
        <w:rPr>
          <w:rFonts w:eastAsia="方正仿宋_GBK"/>
          <w:b/>
          <w:sz w:val="32"/>
          <w:szCs w:val="32"/>
        </w:rPr>
      </w:pPr>
      <w:r>
        <w:rPr>
          <w:rFonts w:eastAsia="方正仿宋_GBK"/>
          <w:b/>
          <w:sz w:val="32"/>
          <w:szCs w:val="32"/>
        </w:rPr>
        <w:t>2</w:t>
      </w:r>
      <w:r>
        <w:rPr>
          <w:rFonts w:hint="eastAsia" w:eastAsia="方正仿宋_GBK"/>
          <w:b/>
          <w:sz w:val="32"/>
          <w:szCs w:val="32"/>
        </w:rPr>
        <w:t>0</w:t>
      </w:r>
      <w:r>
        <w:rPr>
          <w:rFonts w:eastAsia="方正仿宋_GBK"/>
          <w:b/>
          <w:sz w:val="32"/>
          <w:szCs w:val="32"/>
        </w:rPr>
        <w:t>. 关于“形式主义依然存在”问题的整改</w:t>
      </w:r>
    </w:p>
    <w:bookmarkEnd w:id="28"/>
    <w:p w14:paraId="450549D2">
      <w:pPr>
        <w:spacing w:line="560" w:lineRule="exact"/>
        <w:ind w:firstLine="640" w:firstLineChars="200"/>
        <w:rPr>
          <w:rFonts w:eastAsia="方正仿宋_GBK"/>
          <w:sz w:val="32"/>
          <w:szCs w:val="32"/>
        </w:rPr>
      </w:pPr>
      <w:bookmarkStart w:id="29" w:name="OLE_LINK54"/>
      <w:r>
        <w:rPr>
          <w:rFonts w:eastAsia="方正仿宋_GBK"/>
          <w:sz w:val="32"/>
          <w:szCs w:val="32"/>
        </w:rPr>
        <w:t>组织相关部门学习习近平总书记关于整治形式主义的系列重要论述</w:t>
      </w:r>
      <w:r>
        <w:rPr>
          <w:rFonts w:hint="eastAsia" w:eastAsia="方正仿宋_GBK"/>
          <w:sz w:val="32"/>
          <w:szCs w:val="32"/>
        </w:rPr>
        <w:t>，</w:t>
      </w:r>
      <w:r>
        <w:rPr>
          <w:rFonts w:eastAsia="方正仿宋_GBK"/>
          <w:sz w:val="32"/>
          <w:szCs w:val="32"/>
        </w:rPr>
        <w:t>开展破解形式主义、服务患者的合理化建议活动，梳理堵点、优化流程</w:t>
      </w:r>
      <w:r>
        <w:rPr>
          <w:rFonts w:hint="eastAsia" w:eastAsia="方正仿宋_GBK"/>
          <w:sz w:val="32"/>
          <w:szCs w:val="32"/>
        </w:rPr>
        <w:t>，</w:t>
      </w:r>
      <w:r>
        <w:rPr>
          <w:rFonts w:eastAsia="方正仿宋_GBK"/>
          <w:sz w:val="32"/>
          <w:szCs w:val="32"/>
        </w:rPr>
        <w:t>召开季度窗口服务问题分析会，提升服务意识与能力。</w:t>
      </w:r>
    </w:p>
    <w:bookmarkEnd w:id="29"/>
    <w:p w14:paraId="45CB27E2">
      <w:pPr>
        <w:spacing w:line="560" w:lineRule="exact"/>
        <w:ind w:firstLine="643" w:firstLineChars="200"/>
        <w:jc w:val="left"/>
        <w:rPr>
          <w:rFonts w:eastAsia="方正仿宋_GBK"/>
          <w:b/>
          <w:kern w:val="0"/>
          <w:sz w:val="32"/>
          <w:szCs w:val="32"/>
        </w:rPr>
      </w:pPr>
      <w:r>
        <w:rPr>
          <w:rFonts w:hint="eastAsia" w:eastAsia="方正仿宋_GBK"/>
          <w:b/>
          <w:kern w:val="0"/>
          <w:sz w:val="32"/>
          <w:szCs w:val="32"/>
        </w:rPr>
        <w:t>21.</w:t>
      </w:r>
      <w:r>
        <w:rPr>
          <w:rFonts w:eastAsia="方正仿宋_GBK"/>
          <w:b/>
          <w:kern w:val="0"/>
          <w:sz w:val="32"/>
          <w:szCs w:val="32"/>
        </w:rPr>
        <w:t xml:space="preserve"> 关于“公务出行租赁车辆、采购印刷服务未按照要求在入围供应商处租用”问题的整改</w:t>
      </w:r>
    </w:p>
    <w:p w14:paraId="07E6E246">
      <w:pPr>
        <w:spacing w:line="560" w:lineRule="exact"/>
        <w:ind w:firstLine="640" w:firstLineChars="200"/>
        <w:rPr>
          <w:rFonts w:eastAsia="方正仿宋_GBK"/>
          <w:kern w:val="0"/>
          <w:sz w:val="32"/>
          <w:szCs w:val="32"/>
        </w:rPr>
      </w:pPr>
      <w:bookmarkStart w:id="30" w:name="OLE_LINK62"/>
      <w:r>
        <w:rPr>
          <w:rFonts w:eastAsia="方正仿宋_GBK"/>
          <w:kern w:val="0"/>
          <w:sz w:val="32"/>
          <w:szCs w:val="32"/>
        </w:rPr>
        <w:t>集中学习《镇江市党政机关公务用车管理办法》和《公务出行车辆租赁定点服务有关事项的通知》，深刻领会文件要求；制定医院租车管理制度，明确租车流程、审批程序和定点供应商，规范车辆租赁；车辆租赁、物品采购等服务已严格按上级规定落实。</w:t>
      </w:r>
    </w:p>
    <w:bookmarkEnd w:id="30"/>
    <w:p w14:paraId="737F79EC">
      <w:pPr>
        <w:spacing w:line="560" w:lineRule="exact"/>
        <w:ind w:firstLine="643" w:firstLineChars="200"/>
        <w:jc w:val="left"/>
        <w:rPr>
          <w:rFonts w:eastAsia="方正仿宋_GBK"/>
          <w:b/>
          <w:kern w:val="0"/>
          <w:sz w:val="32"/>
          <w:szCs w:val="32"/>
        </w:rPr>
      </w:pPr>
      <w:bookmarkStart w:id="31" w:name="OLE_LINK64"/>
      <w:r>
        <w:rPr>
          <w:rFonts w:hint="eastAsia" w:eastAsia="方正仿宋_GBK"/>
          <w:b/>
          <w:kern w:val="0"/>
          <w:sz w:val="32"/>
          <w:szCs w:val="32"/>
        </w:rPr>
        <w:t>22</w:t>
      </w:r>
      <w:r>
        <w:rPr>
          <w:rFonts w:eastAsia="方正仿宋_GBK"/>
          <w:b/>
          <w:kern w:val="0"/>
          <w:sz w:val="32"/>
          <w:szCs w:val="32"/>
        </w:rPr>
        <w:t>. 关于“对党委领导下的院长负责制认识不清”问题的整改</w:t>
      </w:r>
    </w:p>
    <w:bookmarkEnd w:id="31"/>
    <w:p w14:paraId="49A7483D">
      <w:pPr>
        <w:spacing w:line="560" w:lineRule="exact"/>
        <w:ind w:firstLine="640" w:firstLineChars="200"/>
        <w:jc w:val="left"/>
        <w:rPr>
          <w:rFonts w:eastAsia="方正仿宋_GBK"/>
          <w:kern w:val="0"/>
          <w:sz w:val="32"/>
          <w:szCs w:val="32"/>
        </w:rPr>
      </w:pPr>
      <w:bookmarkStart w:id="32" w:name="OLE_LINK66"/>
      <w:r>
        <w:rPr>
          <w:rFonts w:hint="eastAsia" w:eastAsia="方正仿宋_GBK"/>
          <w:kern w:val="0"/>
          <w:sz w:val="32"/>
          <w:szCs w:val="32"/>
        </w:rPr>
        <w:t>班子成员集中学习《关于加强公立医院党的建设工作的意见》和《转发中共中央组织部、国家卫健委党组〈关于印发公立医院党委会会议和院长办公会议议事规则示范文本的通知〉的通知》，深刻领会精神；修订院长办公会议议事规则，会前梳理议题、印发议程并严格执行；所有议题坚持会前沟通审核、民主集中制和院长末位表态。</w:t>
      </w:r>
    </w:p>
    <w:p w14:paraId="3214A43D">
      <w:pPr>
        <w:spacing w:line="560" w:lineRule="exact"/>
        <w:ind w:firstLine="643" w:firstLineChars="200"/>
        <w:jc w:val="left"/>
        <w:rPr>
          <w:rFonts w:eastAsia="方正仿宋_GBK"/>
          <w:b/>
          <w:kern w:val="0"/>
          <w:sz w:val="32"/>
          <w:szCs w:val="32"/>
        </w:rPr>
      </w:pPr>
      <w:r>
        <w:rPr>
          <w:rFonts w:hint="eastAsia" w:eastAsia="方正仿宋_GBK"/>
          <w:b/>
          <w:kern w:val="0"/>
          <w:sz w:val="32"/>
          <w:szCs w:val="32"/>
        </w:rPr>
        <w:t>23</w:t>
      </w:r>
      <w:r>
        <w:rPr>
          <w:rFonts w:eastAsia="方正仿宋_GBK"/>
          <w:b/>
          <w:kern w:val="0"/>
          <w:sz w:val="32"/>
          <w:szCs w:val="32"/>
        </w:rPr>
        <w:t>. 关于“存在‘一言堂’现象”问题的整改</w:t>
      </w:r>
      <w:bookmarkEnd w:id="32"/>
    </w:p>
    <w:p w14:paraId="4E948594">
      <w:pPr>
        <w:spacing w:line="560" w:lineRule="exact"/>
        <w:ind w:firstLine="640" w:firstLineChars="200"/>
        <w:jc w:val="left"/>
        <w:rPr>
          <w:rFonts w:eastAsia="方正仿宋_GBK"/>
          <w:kern w:val="0"/>
          <w:sz w:val="32"/>
          <w:szCs w:val="32"/>
        </w:rPr>
      </w:pPr>
      <w:r>
        <w:rPr>
          <w:rFonts w:eastAsia="方正仿宋_GBK"/>
          <w:kern w:val="0"/>
          <w:sz w:val="32"/>
          <w:szCs w:val="32"/>
        </w:rPr>
        <w:t>班子成员集体学习《院长办公会议事规则》《党委会议事规则》和《“三重一大”实施办法》，严格执行党委会、院长办公会议事规则与决策程序，坚持集体领导，凡重大问题按个别酝酿、集体讨论、民主集中、党政主要领导末位表态、会议决定原则办理；通过中心组学习、座谈沟通强化集体决策意识，对“三重一大”事项严格实行事先调查论证、会上集体讨论、党政正职末位表态。</w:t>
      </w:r>
    </w:p>
    <w:p w14:paraId="61B0B996">
      <w:pPr>
        <w:spacing w:line="560" w:lineRule="exact"/>
        <w:ind w:firstLine="643" w:firstLineChars="200"/>
        <w:jc w:val="left"/>
        <w:rPr>
          <w:rFonts w:eastAsia="方正仿宋_GBK"/>
          <w:b/>
          <w:kern w:val="0"/>
          <w:sz w:val="32"/>
          <w:szCs w:val="32"/>
        </w:rPr>
      </w:pPr>
      <w:r>
        <w:rPr>
          <w:rFonts w:hint="eastAsia" w:eastAsia="方正仿宋_GBK"/>
          <w:b/>
          <w:kern w:val="0"/>
          <w:sz w:val="32"/>
          <w:szCs w:val="32"/>
        </w:rPr>
        <w:t>24</w:t>
      </w:r>
      <w:r>
        <w:rPr>
          <w:rFonts w:eastAsia="方正仿宋_GBK"/>
          <w:b/>
          <w:kern w:val="0"/>
          <w:sz w:val="32"/>
          <w:szCs w:val="32"/>
        </w:rPr>
        <w:t>. 关于“重大事项决策制度落实不到位”问题的整改</w:t>
      </w:r>
    </w:p>
    <w:p w14:paraId="20F2603E">
      <w:pPr>
        <w:spacing w:line="560" w:lineRule="exact"/>
        <w:ind w:firstLine="630"/>
        <w:jc w:val="left"/>
        <w:rPr>
          <w:rFonts w:eastAsia="方正仿宋_GBK"/>
          <w:sz w:val="32"/>
          <w:szCs w:val="32"/>
        </w:rPr>
      </w:pPr>
      <w:bookmarkStart w:id="33" w:name="OLE_LINK68"/>
      <w:r>
        <w:rPr>
          <w:rFonts w:eastAsia="方正仿宋_GBK"/>
          <w:sz w:val="32"/>
          <w:szCs w:val="32"/>
        </w:rPr>
        <w:t>已健全党委会议题列入与记录规范，确保会议记录真实完整，巡察以来均按规范召开党委会；班子成员集中学习《镇江市第四人民医院“三重一大”事项决策制度的实施办法》，并严格依此规范决策内容、程序及议事规则。</w:t>
      </w:r>
    </w:p>
    <w:p w14:paraId="15268298">
      <w:pPr>
        <w:spacing w:line="560" w:lineRule="exact"/>
        <w:ind w:firstLine="643" w:firstLineChars="200"/>
        <w:jc w:val="left"/>
        <w:rPr>
          <w:rFonts w:eastAsia="方正仿宋_GBK"/>
          <w:b/>
          <w:kern w:val="0"/>
          <w:sz w:val="32"/>
          <w:szCs w:val="32"/>
        </w:rPr>
      </w:pPr>
      <w:r>
        <w:rPr>
          <w:rFonts w:hint="eastAsia" w:eastAsia="方正仿宋_GBK"/>
          <w:b/>
          <w:kern w:val="0"/>
          <w:sz w:val="32"/>
          <w:szCs w:val="32"/>
        </w:rPr>
        <w:t>25</w:t>
      </w:r>
      <w:r>
        <w:rPr>
          <w:rFonts w:eastAsia="方正仿宋_GBK"/>
          <w:b/>
          <w:kern w:val="0"/>
          <w:sz w:val="32"/>
          <w:szCs w:val="32"/>
        </w:rPr>
        <w:t>. 关于“干部人才队伍建设不够科学”问题的整改</w:t>
      </w:r>
    </w:p>
    <w:bookmarkEnd w:id="33"/>
    <w:p w14:paraId="2635329F">
      <w:pPr>
        <w:spacing w:line="560" w:lineRule="exact"/>
        <w:ind w:firstLine="630"/>
        <w:jc w:val="left"/>
        <w:rPr>
          <w:rFonts w:eastAsia="方正仿宋_GBK"/>
          <w:sz w:val="32"/>
          <w:szCs w:val="32"/>
        </w:rPr>
      </w:pPr>
      <w:bookmarkStart w:id="34" w:name="OLE_LINK70"/>
      <w:r>
        <w:rPr>
          <w:rFonts w:eastAsia="方正仿宋_GBK"/>
          <w:sz w:val="32"/>
          <w:szCs w:val="32"/>
        </w:rPr>
        <w:t>院党委已向市卫健委及</w:t>
      </w:r>
      <w:r>
        <w:rPr>
          <w:rFonts w:hint="eastAsia" w:eastAsia="方正仿宋_GBK"/>
          <w:sz w:val="32"/>
          <w:szCs w:val="32"/>
        </w:rPr>
        <w:t>市委编办</w:t>
      </w:r>
      <w:r>
        <w:rPr>
          <w:rFonts w:eastAsia="方正仿宋_GBK"/>
          <w:sz w:val="32"/>
          <w:szCs w:val="32"/>
        </w:rPr>
        <w:t>提交《关于调整镇江市第四人民医院内设机构设置的请示》，获上级批复后正按要求推进内设机构调整；医院专题研究人才工作并形成人力资源调研报告，建立并动态更新领导班子联系服务高层次人才制度。</w:t>
      </w:r>
    </w:p>
    <w:p w14:paraId="73B4E491">
      <w:pPr>
        <w:spacing w:line="560" w:lineRule="exact"/>
        <w:ind w:firstLine="643" w:firstLineChars="200"/>
        <w:jc w:val="left"/>
        <w:rPr>
          <w:rFonts w:eastAsia="方正仿宋_GBK"/>
          <w:b/>
          <w:kern w:val="0"/>
          <w:sz w:val="32"/>
          <w:szCs w:val="32"/>
        </w:rPr>
      </w:pPr>
      <w:r>
        <w:rPr>
          <w:rFonts w:hint="eastAsia" w:eastAsia="方正仿宋_GBK"/>
          <w:b/>
          <w:kern w:val="0"/>
          <w:sz w:val="32"/>
          <w:szCs w:val="32"/>
        </w:rPr>
        <w:t>26</w:t>
      </w:r>
      <w:r>
        <w:rPr>
          <w:rFonts w:eastAsia="方正仿宋_GBK"/>
          <w:b/>
          <w:kern w:val="0"/>
          <w:sz w:val="32"/>
          <w:szCs w:val="32"/>
        </w:rPr>
        <w:t>. 关于“选拔任用政策执行不严格”问题的整改</w:t>
      </w:r>
    </w:p>
    <w:bookmarkEnd w:id="34"/>
    <w:p w14:paraId="64E4A93D">
      <w:pPr>
        <w:spacing w:line="560" w:lineRule="exact"/>
        <w:ind w:firstLine="640" w:firstLineChars="200"/>
        <w:rPr>
          <w:rFonts w:eastAsia="方正仿宋_GBK"/>
          <w:sz w:val="32"/>
          <w:szCs w:val="32"/>
        </w:rPr>
      </w:pPr>
      <w:bookmarkStart w:id="35" w:name="OLE_LINK72"/>
      <w:r>
        <w:rPr>
          <w:rFonts w:eastAsia="方正仿宋_GBK"/>
          <w:sz w:val="32"/>
          <w:szCs w:val="32"/>
        </w:rPr>
        <w:t>院党委集中学习习近平总书记关于选人用人重要论述与《党政领导干部选拔任用工作条例》；医院内设机构调整已获</w:t>
      </w:r>
      <w:r>
        <w:rPr>
          <w:rFonts w:hint="eastAsia" w:eastAsia="方正仿宋_GBK"/>
          <w:sz w:val="32"/>
          <w:szCs w:val="32"/>
        </w:rPr>
        <w:t>市委</w:t>
      </w:r>
      <w:r>
        <w:rPr>
          <w:rFonts w:eastAsia="方正仿宋_GBK"/>
          <w:sz w:val="32"/>
          <w:szCs w:val="32"/>
        </w:rPr>
        <w:t>编办批复，院党委严格</w:t>
      </w:r>
      <w:r>
        <w:rPr>
          <w:rFonts w:hint="eastAsia" w:eastAsia="方正仿宋_GBK"/>
          <w:sz w:val="32"/>
          <w:szCs w:val="32"/>
        </w:rPr>
        <w:t>按照</w:t>
      </w:r>
      <w:r>
        <w:rPr>
          <w:rFonts w:eastAsia="方正仿宋_GBK"/>
          <w:sz w:val="32"/>
          <w:szCs w:val="32"/>
        </w:rPr>
        <w:t>市卫健委党委要求开展干部选拔任用</w:t>
      </w:r>
      <w:r>
        <w:rPr>
          <w:rFonts w:hint="eastAsia" w:eastAsia="方正仿宋_GBK"/>
          <w:sz w:val="32"/>
          <w:szCs w:val="32"/>
        </w:rPr>
        <w:t>工作</w:t>
      </w:r>
      <w:r>
        <w:rPr>
          <w:rFonts w:eastAsia="方正仿宋_GBK"/>
          <w:sz w:val="32"/>
          <w:szCs w:val="32"/>
        </w:rPr>
        <w:t>；制定《镇江市第四人民医院合同制专业技术人员转参编管理规定》，规范编外人员合理使用。</w:t>
      </w:r>
    </w:p>
    <w:p w14:paraId="057CED71">
      <w:pPr>
        <w:spacing w:line="560" w:lineRule="exact"/>
        <w:ind w:firstLine="643" w:firstLineChars="200"/>
        <w:jc w:val="left"/>
        <w:rPr>
          <w:rFonts w:eastAsia="方正仿宋_GBK"/>
          <w:b/>
          <w:kern w:val="0"/>
          <w:sz w:val="32"/>
          <w:szCs w:val="32"/>
        </w:rPr>
      </w:pPr>
      <w:r>
        <w:rPr>
          <w:rFonts w:hint="eastAsia" w:eastAsia="方正仿宋_GBK"/>
          <w:b/>
          <w:kern w:val="0"/>
          <w:sz w:val="32"/>
          <w:szCs w:val="32"/>
        </w:rPr>
        <w:t>27</w:t>
      </w:r>
      <w:r>
        <w:rPr>
          <w:rFonts w:eastAsia="方正仿宋_GBK"/>
          <w:b/>
          <w:kern w:val="0"/>
          <w:sz w:val="32"/>
          <w:szCs w:val="32"/>
        </w:rPr>
        <w:t>. 关于“干部因私出国（境）管理不严”问题的整改</w:t>
      </w:r>
    </w:p>
    <w:bookmarkEnd w:id="35"/>
    <w:p w14:paraId="0937D266">
      <w:pPr>
        <w:spacing w:line="560" w:lineRule="exact"/>
        <w:ind w:firstLine="640" w:firstLineChars="200"/>
        <w:rPr>
          <w:rFonts w:eastAsia="方正仿宋_GBK"/>
          <w:kern w:val="0"/>
          <w:sz w:val="32"/>
          <w:szCs w:val="32"/>
        </w:rPr>
      </w:pPr>
      <w:r>
        <w:rPr>
          <w:rFonts w:eastAsia="方正仿宋_GBK"/>
          <w:kern w:val="0"/>
          <w:sz w:val="32"/>
          <w:szCs w:val="32"/>
        </w:rPr>
        <w:t>院党委专题学习市委组织部、市卫健委党委关于因私出国（境）管理监督文件，建立医院证件集中管理制度，</w:t>
      </w:r>
      <w:r>
        <w:rPr>
          <w:rFonts w:hint="eastAsia" w:eastAsia="方正仿宋_GBK"/>
          <w:kern w:val="0"/>
          <w:sz w:val="32"/>
          <w:szCs w:val="32"/>
        </w:rPr>
        <w:t>根据干部管理权限，</w:t>
      </w:r>
      <w:r>
        <w:rPr>
          <w:rFonts w:eastAsia="方正仿宋_GBK"/>
          <w:kern w:val="0"/>
          <w:sz w:val="32"/>
          <w:szCs w:val="32"/>
        </w:rPr>
        <w:t>将</w:t>
      </w:r>
      <w:r>
        <w:rPr>
          <w:rFonts w:hint="eastAsia" w:eastAsia="方正仿宋_GBK"/>
          <w:kern w:val="0"/>
          <w:sz w:val="32"/>
          <w:szCs w:val="32"/>
        </w:rPr>
        <w:t>医院中层干部</w:t>
      </w:r>
      <w:r>
        <w:rPr>
          <w:rFonts w:eastAsia="方正仿宋_GBK"/>
          <w:kern w:val="0"/>
          <w:sz w:val="32"/>
          <w:szCs w:val="32"/>
        </w:rPr>
        <w:t>因私出国（境）证件统一集中管理，严格审批流程。</w:t>
      </w:r>
    </w:p>
    <w:p w14:paraId="111B3455">
      <w:pPr>
        <w:spacing w:line="560" w:lineRule="exact"/>
        <w:ind w:firstLine="643" w:firstLineChars="200"/>
        <w:jc w:val="left"/>
        <w:rPr>
          <w:rFonts w:eastAsia="方正仿宋_GBK"/>
          <w:b/>
          <w:kern w:val="0"/>
          <w:sz w:val="32"/>
          <w:szCs w:val="32"/>
        </w:rPr>
      </w:pPr>
      <w:r>
        <w:rPr>
          <w:rFonts w:hint="eastAsia" w:eastAsia="方正仿宋_GBK"/>
          <w:b/>
          <w:kern w:val="0"/>
          <w:sz w:val="32"/>
          <w:szCs w:val="32"/>
        </w:rPr>
        <w:t>28</w:t>
      </w:r>
      <w:r>
        <w:rPr>
          <w:rFonts w:eastAsia="方正仿宋_GBK"/>
          <w:b/>
          <w:kern w:val="0"/>
          <w:sz w:val="32"/>
          <w:szCs w:val="32"/>
        </w:rPr>
        <w:t>. 关于“基层党组织建设有待加强”问题的整改</w:t>
      </w:r>
    </w:p>
    <w:p w14:paraId="2122801B">
      <w:pPr>
        <w:spacing w:line="560" w:lineRule="exact"/>
        <w:ind w:firstLine="640" w:firstLineChars="200"/>
        <w:rPr>
          <w:rFonts w:eastAsia="方正仿宋_GBK"/>
          <w:kern w:val="0"/>
          <w:sz w:val="32"/>
          <w:szCs w:val="32"/>
        </w:rPr>
      </w:pPr>
      <w:r>
        <w:rPr>
          <w:rFonts w:hint="eastAsia" w:eastAsia="方正仿宋_GBK"/>
          <w:kern w:val="0"/>
          <w:sz w:val="32"/>
          <w:szCs w:val="32"/>
        </w:rPr>
        <w:t>将</w:t>
      </w:r>
      <w:r>
        <w:rPr>
          <w:rFonts w:eastAsia="方正仿宋_GBK"/>
          <w:kern w:val="0"/>
          <w:sz w:val="32"/>
          <w:szCs w:val="32"/>
        </w:rPr>
        <w:t>离退休党支部优化为3个，</w:t>
      </w:r>
      <w:r>
        <w:rPr>
          <w:rFonts w:hint="eastAsia" w:eastAsia="方正仿宋_GBK"/>
          <w:kern w:val="0"/>
          <w:sz w:val="32"/>
          <w:szCs w:val="32"/>
        </w:rPr>
        <w:t>并</w:t>
      </w:r>
      <w:r>
        <w:rPr>
          <w:rFonts w:eastAsia="方正仿宋_GBK"/>
          <w:kern w:val="0"/>
          <w:sz w:val="32"/>
          <w:szCs w:val="32"/>
        </w:rPr>
        <w:t>依托内设机构调整和</w:t>
      </w:r>
      <w:r>
        <w:rPr>
          <w:rFonts w:hint="eastAsia" w:eastAsia="方正仿宋_GBK"/>
          <w:kern w:val="0"/>
          <w:sz w:val="32"/>
          <w:szCs w:val="32"/>
        </w:rPr>
        <w:t>党支部</w:t>
      </w:r>
      <w:r>
        <w:rPr>
          <w:rFonts w:eastAsia="方正仿宋_GBK"/>
          <w:kern w:val="0"/>
          <w:sz w:val="32"/>
          <w:szCs w:val="32"/>
        </w:rPr>
        <w:t>换届</w:t>
      </w:r>
      <w:r>
        <w:rPr>
          <w:rFonts w:hint="eastAsia" w:eastAsia="方正仿宋_GBK"/>
          <w:kern w:val="0"/>
          <w:sz w:val="32"/>
          <w:szCs w:val="32"/>
        </w:rPr>
        <w:t>进一步完善和</w:t>
      </w:r>
      <w:r>
        <w:rPr>
          <w:rFonts w:eastAsia="方正仿宋_GBK"/>
          <w:kern w:val="0"/>
          <w:sz w:val="32"/>
          <w:szCs w:val="32"/>
        </w:rPr>
        <w:t>落实；完成两名高层次人才跨省组织关系接转；通过支部书记会议</w:t>
      </w:r>
      <w:r>
        <w:rPr>
          <w:rFonts w:hint="eastAsia" w:eastAsia="方正仿宋_GBK"/>
          <w:kern w:val="0"/>
          <w:sz w:val="32"/>
          <w:szCs w:val="32"/>
        </w:rPr>
        <w:t>、党务干部培训</w:t>
      </w:r>
      <w:r>
        <w:rPr>
          <w:rFonts w:eastAsia="方正仿宋_GBK"/>
          <w:kern w:val="0"/>
          <w:sz w:val="32"/>
          <w:szCs w:val="32"/>
        </w:rPr>
        <w:t>等</w:t>
      </w:r>
      <w:r>
        <w:rPr>
          <w:rFonts w:hint="eastAsia" w:eastAsia="方正仿宋_GBK"/>
          <w:kern w:val="0"/>
          <w:sz w:val="32"/>
          <w:szCs w:val="32"/>
        </w:rPr>
        <w:t>举措，</w:t>
      </w:r>
      <w:r>
        <w:rPr>
          <w:rFonts w:eastAsia="方正仿宋_GBK"/>
          <w:kern w:val="0"/>
          <w:sz w:val="32"/>
          <w:szCs w:val="32"/>
        </w:rPr>
        <w:t>严格落实“三会一课”、主题党日、组织生活会，按规范填写“两册一本”，党办定期</w:t>
      </w:r>
      <w:r>
        <w:rPr>
          <w:rFonts w:hint="eastAsia" w:eastAsia="方正仿宋_GBK"/>
          <w:kern w:val="0"/>
          <w:sz w:val="32"/>
          <w:szCs w:val="32"/>
        </w:rPr>
        <w:t>组织</w:t>
      </w:r>
      <w:r>
        <w:rPr>
          <w:rFonts w:eastAsia="方正仿宋_GBK"/>
          <w:kern w:val="0"/>
          <w:sz w:val="32"/>
          <w:szCs w:val="32"/>
        </w:rPr>
        <w:t>督查。</w:t>
      </w:r>
    </w:p>
    <w:p w14:paraId="16C10441">
      <w:pPr>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（二）按计划持续推进的整改事项</w:t>
      </w:r>
    </w:p>
    <w:p w14:paraId="5956D266">
      <w:pPr>
        <w:spacing w:line="560" w:lineRule="exact"/>
        <w:ind w:firstLine="643" w:firstLineChars="200"/>
        <w:jc w:val="left"/>
        <w:rPr>
          <w:rFonts w:eastAsia="方正仿宋_GBK"/>
          <w:b/>
          <w:sz w:val="32"/>
          <w:szCs w:val="32"/>
        </w:rPr>
      </w:pPr>
      <w:r>
        <w:rPr>
          <w:rFonts w:eastAsia="方正仿宋_GBK"/>
          <w:b/>
          <w:sz w:val="32"/>
          <w:szCs w:val="32"/>
        </w:rPr>
        <w:t>1. 关于“儿童医院建设不够有力”问题的整改</w:t>
      </w:r>
    </w:p>
    <w:p w14:paraId="569C209D">
      <w:pPr>
        <w:spacing w:line="560" w:lineRule="exact"/>
        <w:ind w:firstLine="640" w:firstLineChars="200"/>
        <w:rPr>
          <w:rFonts w:eastAsia="方正仿宋_GBK"/>
          <w:sz w:val="32"/>
          <w:szCs w:val="32"/>
        </w:rPr>
      </w:pPr>
      <w:r>
        <w:rPr>
          <w:rFonts w:eastAsia="方正仿宋_GBK"/>
          <w:sz w:val="32"/>
          <w:szCs w:val="32"/>
        </w:rPr>
        <w:t>已根据医院实际情况制定儿童医院建设方案，并向市卫健委汇报，结合目前正在研究</w:t>
      </w:r>
      <w:r>
        <w:rPr>
          <w:rFonts w:hint="eastAsia" w:eastAsia="方正仿宋_GBK"/>
          <w:sz w:val="32"/>
          <w:szCs w:val="32"/>
        </w:rPr>
        <w:t>制定</w:t>
      </w:r>
      <w:r>
        <w:rPr>
          <w:rFonts w:eastAsia="方正仿宋_GBK"/>
          <w:sz w:val="32"/>
          <w:szCs w:val="32"/>
        </w:rPr>
        <w:t>《镇江市市区医疗卫生设施布局专项规划（2025</w:t>
      </w:r>
      <w:r>
        <w:rPr>
          <w:rFonts w:hint="eastAsia" w:eastAsia="方正仿宋_GBK"/>
          <w:sz w:val="32"/>
          <w:szCs w:val="32"/>
        </w:rPr>
        <w:t>—</w:t>
      </w:r>
      <w:r>
        <w:rPr>
          <w:rFonts w:eastAsia="方正仿宋_GBK"/>
          <w:sz w:val="32"/>
          <w:szCs w:val="32"/>
        </w:rPr>
        <w:t>2035年）》，拟对我院原址扩建，参照三级儿童医院标准扩容儿科诊疗服务。</w:t>
      </w:r>
      <w:r>
        <w:rPr>
          <w:rFonts w:hint="eastAsia" w:eastAsia="方正仿宋_GBK"/>
          <w:sz w:val="32"/>
          <w:szCs w:val="32"/>
        </w:rPr>
        <w:t>目前</w:t>
      </w:r>
      <w:r>
        <w:rPr>
          <w:rFonts w:eastAsia="方正仿宋_GBK"/>
          <w:sz w:val="32"/>
          <w:szCs w:val="32"/>
        </w:rPr>
        <w:t>新开设儿童专科专病门诊1个</w:t>
      </w:r>
      <w:r>
        <w:rPr>
          <w:rFonts w:hint="eastAsia" w:eastAsia="方正仿宋_GBK"/>
          <w:sz w:val="32"/>
          <w:szCs w:val="32"/>
        </w:rPr>
        <w:t>，并</w:t>
      </w:r>
      <w:r>
        <w:rPr>
          <w:rFonts w:eastAsia="方正仿宋_GBK"/>
          <w:sz w:val="32"/>
          <w:szCs w:val="32"/>
        </w:rPr>
        <w:t>参照儿童友好医院建设标准，梳理设备设施情况，按条口进行分工，计划2025年进行相关硬件投入。</w:t>
      </w:r>
    </w:p>
    <w:p w14:paraId="61A73FBD">
      <w:pPr>
        <w:spacing w:line="560" w:lineRule="exact"/>
        <w:ind w:firstLine="640"/>
        <w:rPr>
          <w:rFonts w:eastAsia="方正黑体_GBK"/>
          <w:sz w:val="32"/>
          <w:szCs w:val="32"/>
        </w:rPr>
      </w:pPr>
      <w:r>
        <w:rPr>
          <w:rFonts w:eastAsia="方正黑体_GBK"/>
          <w:sz w:val="32"/>
          <w:szCs w:val="32"/>
        </w:rPr>
        <w:t>三、下一步工作打算</w:t>
      </w:r>
    </w:p>
    <w:p w14:paraId="6BF04DE7">
      <w:pPr>
        <w:pBdr>
          <w:bottom w:val="single" w:color="FFFFFF" w:sz="4" w:space="31"/>
        </w:pBdr>
        <w:tabs>
          <w:tab w:val="left" w:pos="1440"/>
        </w:tabs>
        <w:adjustRightInd w:val="0"/>
        <w:spacing w:line="560" w:lineRule="exact"/>
        <w:ind w:firstLine="640"/>
        <w:rPr>
          <w:szCs w:val="32"/>
        </w:rPr>
      </w:pPr>
      <w:r>
        <w:rPr>
          <w:rFonts w:eastAsia="方正楷体_GBK"/>
          <w:sz w:val="32"/>
          <w:szCs w:val="32"/>
        </w:rPr>
        <w:t>（一）持续抓好整改工作，确保件件有着落。</w:t>
      </w:r>
      <w:r>
        <w:rPr>
          <w:rFonts w:eastAsia="方正仿宋_GBK"/>
          <w:sz w:val="32"/>
          <w:szCs w:val="32"/>
        </w:rPr>
        <w:t>我院将始终坚持以人民为中心的发展思想，将巡察整改工作视为捍卫“两个确立”、做到“两个维护”的具体实践，贯彻落实市委、市政府工作要求的具体行动，坚持目标不变、力度不减，对整改工作紧抓不放，通过建立整改台账，全程跟踪督办。领导班子成员带头整改、率先垂范，责任科室和协同科室各司其职、各尽其能，形成合力，共同推动巡察整改工作取得实实在在的成效。</w:t>
      </w:r>
    </w:p>
    <w:p w14:paraId="307E5C98">
      <w:pPr>
        <w:pBdr>
          <w:bottom w:val="single" w:color="FFFFFF" w:sz="4" w:space="31"/>
        </w:pBdr>
        <w:tabs>
          <w:tab w:val="left" w:pos="1440"/>
        </w:tabs>
        <w:adjustRightInd w:val="0"/>
        <w:spacing w:line="560" w:lineRule="exact"/>
        <w:ind w:firstLine="640"/>
        <w:rPr>
          <w:rFonts w:eastAsia="方正仿宋_GBK"/>
          <w:sz w:val="32"/>
          <w:szCs w:val="32"/>
        </w:rPr>
      </w:pPr>
      <w:r>
        <w:rPr>
          <w:rFonts w:eastAsia="方正楷体_GBK"/>
          <w:sz w:val="32"/>
          <w:szCs w:val="32"/>
        </w:rPr>
        <w:t>（二）坚持举一反三，根治共性问题。</w:t>
      </w:r>
      <w:r>
        <w:rPr>
          <w:rFonts w:eastAsia="方正仿宋_GBK"/>
          <w:sz w:val="32"/>
          <w:szCs w:val="32"/>
        </w:rPr>
        <w:t>坚决克服“过关”心态，防止前紧后松、虎头蛇尾，对于未完成的整改事项，持续跟踪督办；对于已经完成的适时组织“回头看”，严防问题反弹回潮。坚持统筹兼顾，处理好个案问题与共性问题的关系，不能简单就事论事，而要通盘分析，深挖背后根源，对容易反复出现的共性问题形成“病例库”，力争做到一批共性问题得到纠正，坚决杜绝类似问题再次发生。</w:t>
      </w:r>
    </w:p>
    <w:p w14:paraId="699D1005">
      <w:pPr>
        <w:pBdr>
          <w:bottom w:val="single" w:color="FFFFFF" w:sz="4" w:space="31"/>
        </w:pBdr>
        <w:tabs>
          <w:tab w:val="left" w:pos="1440"/>
        </w:tabs>
        <w:adjustRightInd w:val="0"/>
        <w:spacing w:line="560" w:lineRule="exact"/>
        <w:ind w:firstLine="640"/>
        <w:rPr>
          <w:szCs w:val="32"/>
        </w:rPr>
      </w:pPr>
      <w:r>
        <w:rPr>
          <w:rFonts w:eastAsia="方正楷体_GBK"/>
          <w:sz w:val="32"/>
          <w:szCs w:val="32"/>
        </w:rPr>
        <w:t>（三）着力建章立制，构建长效机制。</w:t>
      </w:r>
      <w:r>
        <w:rPr>
          <w:rFonts w:eastAsia="方正仿宋_GBK"/>
          <w:sz w:val="32"/>
          <w:szCs w:val="32"/>
        </w:rPr>
        <w:t>坚持“当下改”与“长久立”相结合，既持续查摆潜在问题，又不断强化建章立制，做到用制度管人管事管权管财。积极创新思维、勇于攻坚，确立“以妇幼为特色，以综合为支撑”的发展定位，不断完善三大保健体系和重特优学科体系，以绩效考核和运营管理为抓手，不断提升</w:t>
      </w:r>
      <w:r>
        <w:rPr>
          <w:rFonts w:hint="eastAsia" w:eastAsia="方正仿宋_GBK"/>
          <w:sz w:val="32"/>
          <w:szCs w:val="32"/>
        </w:rPr>
        <w:t>管理</w:t>
      </w:r>
      <w:r>
        <w:rPr>
          <w:rFonts w:eastAsia="方正仿宋_GBK"/>
          <w:sz w:val="32"/>
          <w:szCs w:val="32"/>
        </w:rPr>
        <w:t>水平，以技术创新与医教研协同为引擎，不断增强核心竞争力，以品质服务和价值医疗为导向，不断打造具有区域影响力的专科品牌，推动医院高质量发展。</w:t>
      </w:r>
    </w:p>
    <w:p w14:paraId="0AD4BC9A">
      <w:pPr>
        <w:pBdr>
          <w:bottom w:val="single" w:color="FFFFFF" w:sz="4" w:space="31"/>
        </w:pBdr>
        <w:tabs>
          <w:tab w:val="left" w:pos="1440"/>
        </w:tabs>
        <w:adjustRightInd w:val="0"/>
        <w:spacing w:line="560" w:lineRule="exact"/>
        <w:ind w:firstLine="640"/>
        <w:rPr>
          <w:rFonts w:eastAsia="方正仿宋_GBK"/>
          <w:sz w:val="32"/>
          <w:szCs w:val="32"/>
        </w:rPr>
      </w:pPr>
      <w:r>
        <w:rPr>
          <w:rFonts w:eastAsia="方正仿宋_GBK"/>
          <w:sz w:val="32"/>
          <w:szCs w:val="32"/>
        </w:rPr>
        <w:t>我们将把抓好巡察整改与做好医院各项工作结合起来，及时总结巡察整改经验成果，全方位找差距、强弱项、补短板，坚决以严肃的工作纪律、严谨的工作态度、严格的责任追究，坚决把巡察“后半篇文章”做深做实，积极破解制约医院发展的瓶颈问题，确保巡察成果转化为推动医院高质量发展的强大动力，以高质量、高标准的整改成效推动全市妇幼健康事业迈上新台阶、见到新气象。</w:t>
      </w:r>
    </w:p>
    <w:p w14:paraId="671D93BF">
      <w:pPr>
        <w:pBdr>
          <w:bottom w:val="single" w:color="FFFFFF" w:sz="4" w:space="31"/>
        </w:pBdr>
        <w:tabs>
          <w:tab w:val="left" w:pos="1440"/>
        </w:tabs>
        <w:adjustRightInd w:val="0"/>
        <w:spacing w:line="560" w:lineRule="exact"/>
        <w:ind w:firstLine="640"/>
        <w:rPr>
          <w:szCs w:val="32"/>
        </w:rPr>
      </w:pPr>
      <w:r>
        <w:rPr>
          <w:rFonts w:eastAsia="方正仿宋_GBK"/>
          <w:sz w:val="32"/>
          <w:szCs w:val="32"/>
        </w:rPr>
        <w:t>欢迎广大干部群众对巡察整改落实情况进行监督。如有意见建议，请及时向我们反映。联系方式：电话</w:t>
      </w:r>
      <w:r>
        <w:rPr>
          <w:rFonts w:hint="eastAsia" w:eastAsia="方正仿宋_GBK"/>
          <w:sz w:val="32"/>
          <w:szCs w:val="32"/>
        </w:rPr>
        <w:t>0511-88773619</w:t>
      </w:r>
      <w:r>
        <w:rPr>
          <w:rFonts w:eastAsia="方正仿宋_GBK"/>
          <w:sz w:val="32"/>
          <w:szCs w:val="32"/>
        </w:rPr>
        <w:t>；邮政信箱</w:t>
      </w:r>
      <w:r>
        <w:rPr>
          <w:rFonts w:hint="eastAsia" w:eastAsia="方正仿宋_GBK"/>
          <w:sz w:val="32"/>
          <w:szCs w:val="32"/>
        </w:rPr>
        <w:t>镇江市正东路20号监审部212001</w:t>
      </w:r>
      <w:r>
        <w:rPr>
          <w:rFonts w:eastAsia="方正仿宋_GBK"/>
          <w:sz w:val="32"/>
          <w:szCs w:val="32"/>
        </w:rPr>
        <w:t>；电子邮箱</w:t>
      </w:r>
      <w:r>
        <w:rPr>
          <w:rFonts w:hint="eastAsia" w:eastAsia="方正仿宋_GBK"/>
          <w:sz w:val="32"/>
          <w:szCs w:val="32"/>
        </w:rPr>
        <w:t>769366902@qq.com</w:t>
      </w:r>
      <w:r>
        <w:rPr>
          <w:rFonts w:eastAsia="方正仿宋_GBK"/>
          <w:sz w:val="32"/>
          <w:szCs w:val="32"/>
        </w:rPr>
        <w:t>。</w:t>
      </w:r>
    </w:p>
    <w:p w14:paraId="7B848B27">
      <w:pPr>
        <w:spacing w:line="560" w:lineRule="exact"/>
        <w:ind w:firstLine="130" w:firstLineChars="62"/>
        <w:rPr>
          <w:szCs w:val="32"/>
        </w:rPr>
      </w:pPr>
    </w:p>
    <w:p w14:paraId="176C16A1">
      <w:pPr>
        <w:spacing w:line="560" w:lineRule="exact"/>
        <w:ind w:firstLine="963" w:firstLineChars="459"/>
        <w:rPr>
          <w:rFonts w:eastAsia="方正仿宋_GBK"/>
          <w:sz w:val="32"/>
          <w:szCs w:val="32"/>
        </w:rPr>
      </w:pPr>
      <w:r>
        <w:rPr>
          <w:szCs w:val="32"/>
        </w:rPr>
        <w:t>　　　　　　　　　　　　　</w:t>
      </w:r>
      <w:r>
        <w:rPr>
          <w:rFonts w:eastAsia="方正仿宋_GBK"/>
          <w:sz w:val="32"/>
          <w:szCs w:val="32"/>
        </w:rPr>
        <w:t>中共镇江市第四人民医院委员会</w:t>
      </w:r>
    </w:p>
    <w:p w14:paraId="5DBEA47B">
      <w:pPr>
        <w:spacing w:line="560" w:lineRule="exact"/>
        <w:ind w:firstLine="198" w:firstLineChars="62"/>
        <w:rPr>
          <w:rFonts w:eastAsia="方正仿宋_GBK"/>
          <w:sz w:val="32"/>
          <w:szCs w:val="32"/>
        </w:rPr>
      </w:pPr>
      <w:r>
        <w:rPr>
          <w:rFonts w:eastAsia="方正仿宋_GBK"/>
          <w:sz w:val="32"/>
          <w:szCs w:val="32"/>
        </w:rPr>
        <w:t>　　　　　　　　　　　　　　　2025年</w:t>
      </w:r>
      <w:r>
        <w:rPr>
          <w:rFonts w:hint="eastAsia" w:eastAsia="方正仿宋_GBK"/>
          <w:sz w:val="32"/>
          <w:szCs w:val="32"/>
        </w:rPr>
        <w:t>7</w:t>
      </w:r>
      <w:r>
        <w:rPr>
          <w:rFonts w:eastAsia="方正仿宋_GBK"/>
          <w:sz w:val="32"/>
          <w:szCs w:val="32"/>
        </w:rPr>
        <w:t>月</w:t>
      </w:r>
      <w:r>
        <w:rPr>
          <w:rFonts w:hint="eastAsia" w:eastAsia="方正仿宋_GBK"/>
          <w:sz w:val="32"/>
          <w:szCs w:val="32"/>
        </w:rPr>
        <w:t>15</w:t>
      </w:r>
      <w:r>
        <w:rPr>
          <w:rFonts w:eastAsia="方正仿宋_GBK"/>
          <w:sz w:val="32"/>
          <w:szCs w:val="32"/>
        </w:rPr>
        <w:t>日</w:t>
      </w:r>
    </w:p>
    <w:p w14:paraId="2E49B164">
      <w:pPr>
        <w:ind w:right="70"/>
        <w:rPr>
          <w:rFonts w:eastAsia="仿宋_GB2312"/>
          <w:color w:val="000000"/>
          <w:sz w:val="32"/>
          <w:szCs w:val="32"/>
        </w:rPr>
      </w:pPr>
    </w:p>
    <w:sectPr>
      <w:footerReference r:id="rId3" w:type="default"/>
      <w:footerReference r:id="rId4" w:type="even"/>
      <w:type w:val="continuous"/>
      <w:pgSz w:w="11906" w:h="16838"/>
      <w:pgMar w:top="1418" w:right="158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1" w:fontKey="{616D180F-1AB5-4A1C-8D96-EDB3067E0E21}"/>
  </w:font>
  <w:font w:name="Times">
    <w:altName w:val="Times New Roman"/>
    <w:panose1 w:val="02020603050405020304"/>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embedRegular r:id="rId2" w:fontKey="{59BBA363-EE1B-4554-ADF6-840A462F92D4}"/>
  </w:font>
  <w:font w:name="方正仿宋_GBK">
    <w:panose1 w:val="02000000000000000000"/>
    <w:charset w:val="86"/>
    <w:family w:val="script"/>
    <w:pitch w:val="default"/>
    <w:sig w:usb0="A00002BF" w:usb1="38CF7CFA" w:usb2="00082016" w:usb3="00000000" w:csb0="00040001" w:csb1="00000000"/>
    <w:embedRegular r:id="rId3" w:fontKey="{4333C49B-5102-4B27-967E-34DF407C1909}"/>
  </w:font>
  <w:font w:name="方正黑体_GBK">
    <w:panose1 w:val="02010600010101010101"/>
    <w:charset w:val="86"/>
    <w:family w:val="script"/>
    <w:pitch w:val="default"/>
    <w:sig w:usb0="00000001" w:usb1="080E0000" w:usb2="00000000" w:usb3="00000000" w:csb0="00040000" w:csb1="00000000"/>
    <w:embedRegular r:id="rId4" w:fontKey="{55DF7E07-90EF-4883-A448-9F9B2EBB6BA6}"/>
  </w:font>
  <w:font w:name="方正楷体_GBK">
    <w:panose1 w:val="02000000000000000000"/>
    <w:charset w:val="86"/>
    <w:family w:val="script"/>
    <w:pitch w:val="default"/>
    <w:sig w:usb0="800002BF" w:usb1="38CF7CFA" w:usb2="00000016" w:usb3="00000000" w:csb0="00040000" w:csb1="00000000"/>
    <w:embedRegular r:id="rId5" w:fontKey="{C92BCDB6-DC4C-4F55-8326-29E6858660A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6F697">
    <w:pPr>
      <w:pStyle w:val="5"/>
      <w:ind w:right="1480"/>
      <w:jc w:val="center"/>
      <w:rPr>
        <w:rFonts w:ascii="宋体" w:hAnsi="宋体" w:cs="宋体"/>
        <w:sz w:val="28"/>
        <w:szCs w:val="28"/>
      </w:rPr>
    </w:pPr>
    <w:r>
      <w:rPr>
        <w:sz w:val="28"/>
      </w:rPr>
      <w:pict>
        <v:shape id="文本框4" o:spid="_x0000_s4097" o:spt="202" type="#_x0000_t202" style="position:absolute;left:0pt;margin-top:0pt;height:18.15pt;width:53.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">
          <v:path/>
          <v:fill on="f" focussize="0,0"/>
          <v:stroke on="f" joinstyle="miter"/>
          <v:imagedata o:title=""/>
          <o:lock v:ext="edit"/>
          <v:textbox inset="0mm,0mm,0mm,0mm" style="mso-fit-shape-to-text:t;">
            <w:txbxContent>
              <w:p w14:paraId="77DFECA3">
                <w:pPr>
                  <w:pStyle w:val="5"/>
                  <w:ind w:right="360"/>
                  <w:jc w:val="center"/>
                </w:pPr>
                <w:r>
                  <w:rPr>
                    <w:rFonts w:hint="eastAsia" w:ascii="宋体" w:hAnsi="宋体" w:cs="宋体"/>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rFonts w:hint="eastAsia" w:ascii="宋体" w:hAnsi="宋体" w:cs="宋体"/>
                    <w:kern w:val="0"/>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630A">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5</w:t>
    </w:r>
    <w:r>
      <w:fldChar w:fldCharType="end"/>
    </w:r>
  </w:p>
  <w:p w14:paraId="2415A46A">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20D64"/>
    <w:multiLevelType w:val="singleLevel"/>
    <w:tmpl w:val="83020D6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attachedTemplate r:id="rId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E7C85"/>
    <w:rsid w:val="0002361F"/>
    <w:rsid w:val="00036207"/>
    <w:rsid w:val="0005305C"/>
    <w:rsid w:val="00057671"/>
    <w:rsid w:val="00065FDD"/>
    <w:rsid w:val="0007095D"/>
    <w:rsid w:val="00074B5E"/>
    <w:rsid w:val="00080A82"/>
    <w:rsid w:val="000822BC"/>
    <w:rsid w:val="000828F5"/>
    <w:rsid w:val="0009728D"/>
    <w:rsid w:val="000A395F"/>
    <w:rsid w:val="000B2A22"/>
    <w:rsid w:val="000B6DDB"/>
    <w:rsid w:val="000C27F7"/>
    <w:rsid w:val="000E2881"/>
    <w:rsid w:val="000F3EFE"/>
    <w:rsid w:val="000F7742"/>
    <w:rsid w:val="00105301"/>
    <w:rsid w:val="0011079C"/>
    <w:rsid w:val="001205BB"/>
    <w:rsid w:val="0012321B"/>
    <w:rsid w:val="00123C6C"/>
    <w:rsid w:val="001370EC"/>
    <w:rsid w:val="001510F3"/>
    <w:rsid w:val="00172A27"/>
    <w:rsid w:val="001C1A8D"/>
    <w:rsid w:val="001D7E8B"/>
    <w:rsid w:val="001E029C"/>
    <w:rsid w:val="00201219"/>
    <w:rsid w:val="00201DF0"/>
    <w:rsid w:val="0020443E"/>
    <w:rsid w:val="002066EE"/>
    <w:rsid w:val="00211805"/>
    <w:rsid w:val="00232BFC"/>
    <w:rsid w:val="002514D6"/>
    <w:rsid w:val="00253303"/>
    <w:rsid w:val="002B1F85"/>
    <w:rsid w:val="002B45DA"/>
    <w:rsid w:val="002B6148"/>
    <w:rsid w:val="002C4863"/>
    <w:rsid w:val="002D778C"/>
    <w:rsid w:val="002E0C4B"/>
    <w:rsid w:val="002E4720"/>
    <w:rsid w:val="00305126"/>
    <w:rsid w:val="0031616F"/>
    <w:rsid w:val="00320A2A"/>
    <w:rsid w:val="0032457F"/>
    <w:rsid w:val="00325339"/>
    <w:rsid w:val="00335BB4"/>
    <w:rsid w:val="00377215"/>
    <w:rsid w:val="0038197C"/>
    <w:rsid w:val="00385DF5"/>
    <w:rsid w:val="003923F6"/>
    <w:rsid w:val="00393981"/>
    <w:rsid w:val="003A26FB"/>
    <w:rsid w:val="003C7802"/>
    <w:rsid w:val="003E6A76"/>
    <w:rsid w:val="004166E6"/>
    <w:rsid w:val="004308D8"/>
    <w:rsid w:val="004372DF"/>
    <w:rsid w:val="00460111"/>
    <w:rsid w:val="004609CC"/>
    <w:rsid w:val="004628E0"/>
    <w:rsid w:val="00464388"/>
    <w:rsid w:val="004667BD"/>
    <w:rsid w:val="004807B4"/>
    <w:rsid w:val="00485C04"/>
    <w:rsid w:val="00490940"/>
    <w:rsid w:val="004A5F0B"/>
    <w:rsid w:val="004C356E"/>
    <w:rsid w:val="004E1054"/>
    <w:rsid w:val="004F058F"/>
    <w:rsid w:val="004F1E15"/>
    <w:rsid w:val="004F7D19"/>
    <w:rsid w:val="005140C4"/>
    <w:rsid w:val="0052000C"/>
    <w:rsid w:val="00521D41"/>
    <w:rsid w:val="00533ACF"/>
    <w:rsid w:val="00550D18"/>
    <w:rsid w:val="00552683"/>
    <w:rsid w:val="005A05F2"/>
    <w:rsid w:val="005A37C8"/>
    <w:rsid w:val="005B219F"/>
    <w:rsid w:val="005B7D9D"/>
    <w:rsid w:val="005E4723"/>
    <w:rsid w:val="005E68CC"/>
    <w:rsid w:val="005F5F7F"/>
    <w:rsid w:val="00616BD7"/>
    <w:rsid w:val="0062202B"/>
    <w:rsid w:val="006257E0"/>
    <w:rsid w:val="00635949"/>
    <w:rsid w:val="006C317A"/>
    <w:rsid w:val="006D05C1"/>
    <w:rsid w:val="006F3A64"/>
    <w:rsid w:val="00701E60"/>
    <w:rsid w:val="00711D5C"/>
    <w:rsid w:val="00721AA1"/>
    <w:rsid w:val="007363A0"/>
    <w:rsid w:val="00746A1A"/>
    <w:rsid w:val="00761FBB"/>
    <w:rsid w:val="0076793C"/>
    <w:rsid w:val="00773490"/>
    <w:rsid w:val="0079471D"/>
    <w:rsid w:val="007C1F8F"/>
    <w:rsid w:val="007C5F9E"/>
    <w:rsid w:val="007E7C85"/>
    <w:rsid w:val="00811275"/>
    <w:rsid w:val="00813705"/>
    <w:rsid w:val="0081429E"/>
    <w:rsid w:val="00821C3E"/>
    <w:rsid w:val="00833BD9"/>
    <w:rsid w:val="0085420A"/>
    <w:rsid w:val="00856838"/>
    <w:rsid w:val="00864275"/>
    <w:rsid w:val="00870BF7"/>
    <w:rsid w:val="008743D8"/>
    <w:rsid w:val="008B54D9"/>
    <w:rsid w:val="008D0C49"/>
    <w:rsid w:val="008D32E5"/>
    <w:rsid w:val="008D7B36"/>
    <w:rsid w:val="00903767"/>
    <w:rsid w:val="0091488A"/>
    <w:rsid w:val="00921DE2"/>
    <w:rsid w:val="00932A98"/>
    <w:rsid w:val="009477D2"/>
    <w:rsid w:val="009563AE"/>
    <w:rsid w:val="009B6409"/>
    <w:rsid w:val="009F2C69"/>
    <w:rsid w:val="009F2EDA"/>
    <w:rsid w:val="00A16A46"/>
    <w:rsid w:val="00A2420E"/>
    <w:rsid w:val="00A26D21"/>
    <w:rsid w:val="00A3112F"/>
    <w:rsid w:val="00A540C7"/>
    <w:rsid w:val="00A63B63"/>
    <w:rsid w:val="00A6786F"/>
    <w:rsid w:val="00A753A1"/>
    <w:rsid w:val="00A938B9"/>
    <w:rsid w:val="00AB30A5"/>
    <w:rsid w:val="00AC5582"/>
    <w:rsid w:val="00AE3B19"/>
    <w:rsid w:val="00AE5240"/>
    <w:rsid w:val="00B039A0"/>
    <w:rsid w:val="00B12063"/>
    <w:rsid w:val="00B22359"/>
    <w:rsid w:val="00B43B12"/>
    <w:rsid w:val="00B46CA2"/>
    <w:rsid w:val="00B71B4D"/>
    <w:rsid w:val="00BA271F"/>
    <w:rsid w:val="00C26BAB"/>
    <w:rsid w:val="00C32094"/>
    <w:rsid w:val="00C35603"/>
    <w:rsid w:val="00C36084"/>
    <w:rsid w:val="00C57671"/>
    <w:rsid w:val="00C641F5"/>
    <w:rsid w:val="00C74513"/>
    <w:rsid w:val="00C757D8"/>
    <w:rsid w:val="00C8740E"/>
    <w:rsid w:val="00CA178F"/>
    <w:rsid w:val="00CA2516"/>
    <w:rsid w:val="00CD2DF6"/>
    <w:rsid w:val="00CD738C"/>
    <w:rsid w:val="00CE79A5"/>
    <w:rsid w:val="00CF26C7"/>
    <w:rsid w:val="00D072C1"/>
    <w:rsid w:val="00D43B7B"/>
    <w:rsid w:val="00D64521"/>
    <w:rsid w:val="00DB335A"/>
    <w:rsid w:val="00DB3D84"/>
    <w:rsid w:val="00DC36A6"/>
    <w:rsid w:val="00DC44D3"/>
    <w:rsid w:val="00DD23DB"/>
    <w:rsid w:val="00E12EB8"/>
    <w:rsid w:val="00E35EE0"/>
    <w:rsid w:val="00E37B41"/>
    <w:rsid w:val="00E5240B"/>
    <w:rsid w:val="00E66F5D"/>
    <w:rsid w:val="00E70A0F"/>
    <w:rsid w:val="00E739FD"/>
    <w:rsid w:val="00E95E22"/>
    <w:rsid w:val="00E97DCA"/>
    <w:rsid w:val="00ED2938"/>
    <w:rsid w:val="00ED2E99"/>
    <w:rsid w:val="00ED5785"/>
    <w:rsid w:val="00EE41DD"/>
    <w:rsid w:val="00EE4A9D"/>
    <w:rsid w:val="00F034C7"/>
    <w:rsid w:val="00F80791"/>
    <w:rsid w:val="00F852E5"/>
    <w:rsid w:val="00FA2AB6"/>
    <w:rsid w:val="00FA47D7"/>
    <w:rsid w:val="00FB23CD"/>
    <w:rsid w:val="00FB2759"/>
    <w:rsid w:val="00FC1AAD"/>
    <w:rsid w:val="00FC276B"/>
    <w:rsid w:val="00FE34D9"/>
    <w:rsid w:val="00FF07D3"/>
    <w:rsid w:val="04C731C4"/>
    <w:rsid w:val="0CBC670C"/>
    <w:rsid w:val="0F022E08"/>
    <w:rsid w:val="106B1D32"/>
    <w:rsid w:val="12041F1C"/>
    <w:rsid w:val="141B3CB3"/>
    <w:rsid w:val="1CDC2212"/>
    <w:rsid w:val="3A8F1281"/>
    <w:rsid w:val="495C4EE9"/>
    <w:rsid w:val="4BEB270E"/>
    <w:rsid w:val="4CA54934"/>
    <w:rsid w:val="50D90DA0"/>
    <w:rsid w:val="52BB0891"/>
    <w:rsid w:val="565C3945"/>
    <w:rsid w:val="64C74003"/>
    <w:rsid w:val="66187B02"/>
    <w:rsid w:val="6E485270"/>
    <w:rsid w:val="6E4E171B"/>
    <w:rsid w:val="742534E1"/>
    <w:rsid w:val="77F500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link w:val="10"/>
    <w:semiHidden/>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Char"/>
    <w:link w:val="4"/>
    <w:semiHidden/>
    <w:qFormat/>
    <w:uiPriority w:val="99"/>
    <w:rPr>
      <w:kern w:val="2"/>
      <w:sz w:val="18"/>
      <w:szCs w:val="18"/>
    </w:rPr>
  </w:style>
  <w:style w:type="character" w:customStyle="1" w:styleId="11">
    <w:name w:val="纯文本 Char"/>
    <w:basedOn w:val="8"/>
    <w:link w:val="2"/>
    <w:qFormat/>
    <w:uiPriority w:val="0"/>
    <w:rPr>
      <w:rFonts w:ascii="宋体" w:hAnsi="Courier New"/>
      <w:kern w:val="2"/>
      <w:sz w:val="21"/>
    </w:rPr>
  </w:style>
  <w:style w:type="character" w:customStyle="1" w:styleId="12">
    <w:name w:val="纯文本 Char1"/>
    <w:basedOn w:val="8"/>
    <w:semiHidden/>
    <w:qFormat/>
    <w:uiPriority w:val="99"/>
    <w:rPr>
      <w:rFonts w:ascii="宋体" w:hAnsi="Courier New" w:cs="Courier New"/>
      <w:kern w:val="2"/>
      <w:sz w:val="21"/>
      <w:szCs w:val="21"/>
    </w:rPr>
  </w:style>
  <w:style w:type="paragraph" w:customStyle="1" w:styleId="1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标题1"/>
    <w:basedOn w:val="1"/>
    <w:next w:val="1"/>
    <w:qFormat/>
    <w:uiPriority w:val="0"/>
    <w:pPr>
      <w:tabs>
        <w:tab w:val="left" w:pos="9193"/>
        <w:tab w:val="left" w:pos="9827"/>
      </w:tabs>
      <w:overflowPunct w:val="0"/>
      <w:autoSpaceDE w:val="0"/>
      <w:autoSpaceDN w:val="0"/>
      <w:snapToGrid w:val="0"/>
      <w:spacing w:line="760" w:lineRule="atLeast"/>
      <w:jc w:val="center"/>
    </w:pPr>
    <w:rPr>
      <w:rFonts w:ascii="方正小标宋_GBK" w:hAnsi="Times" w:eastAsia="方正小标宋_GBK"/>
      <w:sz w:val="4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G:\&#21150;&#20844;&#30424;\&#20826;&#24314;&#24037;&#20316;\2016&#24180;&#20826;&#24314;&#24037;&#20316;\&#25991;&#20214;\&#20826;&#21153;&#21457;&#25991;\pdf&#29256;&#26412;\&#38215;&#22235;&#38498;&#20826;&#21457;%5b2016%5d11&#21495;(&#20851;&#20110;&#21360;&#21457;&#12298;&#20851;&#20110;&#22312;&#20840;&#38498;&#20826;&#21592;&#20013;&#24320;&#23637;&#8220;&#23398;&#20826;&#31456;&#20826;&#35268;&#12289;&#23398;&#31995;&#21015;&#35762;&#35805;&#65292;&#20570;&#21512;&#26684;&#20826;&#21592;&#8221;&#23398;&#20064;&#25945;&#32946;&#30340;&#24037;&#20316;&#26041;&#26696;&#12299;&#30340;&#36890;&#30693;).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镇四院党发[2016]11号(关于印发《关于在全院党员中开展“学党章党规、学系列讲话，做合格党员”学习教育的工作方案》的通知)</Template>
  <Company>镇江市第四人民医院</Company>
  <Pages>11</Pages>
  <Words>6189</Words>
  <Characters>6323</Characters>
  <Lines>45</Lines>
  <Paragraphs>12</Paragraphs>
  <TotalTime>16</TotalTime>
  <ScaleCrop>false</ScaleCrop>
  <LinksUpToDate>false</LinksUpToDate>
  <CharactersWithSpaces>6379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2025-09-05T06:43:00Z</dcterms:created>
  <dc:creator>tclsevers</dc:creator>
  <cp:lastModifiedBy>Swallow</cp:lastModifiedBy>
  <cp:lastPrinted>2025-05-29T08:29:00Z</cp:lastPrinted>
  <dcterms:modified xsi:type="dcterms:W3CDTF">2025-09-18T07:37:33Z</dcterms:modified>
  <dc:title>关于成立医院控烟工作监督和巡查小组的通知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eyJoZGlkIjoiNTA4YTJhNmNhNzYzZmJhYTNkOTEwOTU5NmM5M2Y3NGUiLCJ1c2VySWQiOiI2MjM4MTQ4MTAifQ==</vt:lpwstr>
  </property>
  <property fmtid="{D5CDD505-2E9C-101B-9397-08002B2CF9AE}" pid="4" name="ICV">
    <vt:lpwstr>148C8067683341F29473C5B7E05C6D86_13</vt:lpwstr>
  </property>
</Properties>
</file>